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ACA" w14:textId="77777777" w:rsidR="0086312D" w:rsidRPr="007E6088" w:rsidRDefault="00000000">
      <w:pPr>
        <w:adjustRightInd w:val="0"/>
        <w:snapToGrid w:val="0"/>
        <w:spacing w:line="560" w:lineRule="exact"/>
        <w:rPr>
          <w:rFonts w:asciiTheme="majorEastAsia" w:eastAsiaTheme="majorEastAsia" w:hAnsiTheme="majorEastAsia" w:hint="eastAsia"/>
          <w:b/>
          <w:sz w:val="24"/>
          <w:szCs w:val="24"/>
        </w:rPr>
      </w:pPr>
      <w:r w:rsidRPr="007E6088">
        <w:rPr>
          <w:rFonts w:asciiTheme="majorEastAsia" w:eastAsiaTheme="majorEastAsia" w:hAnsiTheme="majorEastAsia" w:hint="eastAsia"/>
          <w:b/>
          <w:sz w:val="24"/>
          <w:szCs w:val="24"/>
        </w:rPr>
        <w:t>证券代码：</w:t>
      </w:r>
      <w:r w:rsidRPr="007E6088">
        <w:rPr>
          <w:rFonts w:asciiTheme="majorEastAsia" w:eastAsiaTheme="majorEastAsia" w:hAnsiTheme="majorEastAsia"/>
          <w:b/>
          <w:sz w:val="24"/>
          <w:szCs w:val="24"/>
        </w:rPr>
        <w:t>603191</w:t>
      </w:r>
      <w:r w:rsidRPr="007E6088">
        <w:rPr>
          <w:rFonts w:asciiTheme="majorEastAsia" w:eastAsiaTheme="majorEastAsia" w:hAnsiTheme="majorEastAsia" w:hint="eastAsia"/>
          <w:b/>
          <w:sz w:val="24"/>
          <w:szCs w:val="24"/>
        </w:rPr>
        <w:t xml:space="preserve">         证券简称：</w:t>
      </w:r>
      <w:proofErr w:type="gramStart"/>
      <w:r w:rsidRPr="007E6088">
        <w:rPr>
          <w:rFonts w:asciiTheme="majorEastAsia" w:eastAsiaTheme="majorEastAsia" w:hAnsiTheme="majorEastAsia" w:hint="eastAsia"/>
          <w:b/>
          <w:sz w:val="24"/>
          <w:szCs w:val="24"/>
        </w:rPr>
        <w:t>望变电气</w:t>
      </w:r>
      <w:proofErr w:type="gramEnd"/>
      <w:r w:rsidRPr="007E6088">
        <w:rPr>
          <w:rFonts w:asciiTheme="majorEastAsia" w:eastAsiaTheme="majorEastAsia" w:hAnsiTheme="majorEastAsia" w:hint="eastAsia"/>
          <w:b/>
          <w:sz w:val="24"/>
          <w:szCs w:val="24"/>
        </w:rPr>
        <w:t xml:space="preserve">       公告编号：2</w:t>
      </w:r>
      <w:r w:rsidRPr="007E6088">
        <w:rPr>
          <w:rFonts w:asciiTheme="majorEastAsia" w:eastAsiaTheme="majorEastAsia" w:hAnsiTheme="majorEastAsia"/>
          <w:b/>
          <w:sz w:val="24"/>
          <w:szCs w:val="24"/>
        </w:rPr>
        <w:t>02</w:t>
      </w:r>
      <w:r w:rsidRPr="007E6088">
        <w:rPr>
          <w:rFonts w:asciiTheme="majorEastAsia" w:eastAsiaTheme="majorEastAsia" w:hAnsiTheme="majorEastAsia" w:hint="eastAsia"/>
          <w:b/>
          <w:sz w:val="24"/>
          <w:szCs w:val="24"/>
        </w:rPr>
        <w:t>6-008</w:t>
      </w:r>
    </w:p>
    <w:p w14:paraId="091F5FF6" w14:textId="77777777" w:rsidR="0086312D" w:rsidRPr="007E6088" w:rsidRDefault="0086312D">
      <w:pPr>
        <w:adjustRightInd w:val="0"/>
        <w:snapToGrid w:val="0"/>
        <w:spacing w:line="560" w:lineRule="exact"/>
        <w:jc w:val="left"/>
        <w:rPr>
          <w:rFonts w:asciiTheme="majorEastAsia" w:eastAsiaTheme="majorEastAsia" w:hAnsiTheme="majorEastAsia" w:hint="eastAsia"/>
          <w:sz w:val="30"/>
          <w:szCs w:val="30"/>
        </w:rPr>
      </w:pPr>
    </w:p>
    <w:p w14:paraId="0D6230AC" w14:textId="77777777" w:rsidR="0086312D" w:rsidRPr="007E6088" w:rsidRDefault="00000000">
      <w:pPr>
        <w:adjustRightInd w:val="0"/>
        <w:snapToGrid w:val="0"/>
        <w:spacing w:beforeLines="50" w:before="156" w:line="560" w:lineRule="exact"/>
        <w:jc w:val="center"/>
        <w:rPr>
          <w:rFonts w:asciiTheme="majorEastAsia" w:eastAsiaTheme="majorEastAsia" w:hAnsiTheme="majorEastAsia" w:cs="仿宋_GB2312" w:hint="eastAsia"/>
          <w:b/>
          <w:bCs/>
          <w:color w:val="FF0000"/>
          <w:sz w:val="36"/>
          <w:szCs w:val="36"/>
        </w:rPr>
      </w:pPr>
      <w:proofErr w:type="gramStart"/>
      <w:r w:rsidRPr="007E6088">
        <w:rPr>
          <w:rFonts w:asciiTheme="majorEastAsia" w:eastAsiaTheme="majorEastAsia" w:hAnsiTheme="majorEastAsia" w:cs="仿宋_GB2312" w:hint="eastAsia"/>
          <w:b/>
          <w:bCs/>
          <w:color w:val="FF0000"/>
          <w:sz w:val="36"/>
          <w:szCs w:val="36"/>
        </w:rPr>
        <w:t>重庆望变电气</w:t>
      </w:r>
      <w:proofErr w:type="gramEnd"/>
      <w:r w:rsidRPr="007E6088">
        <w:rPr>
          <w:rFonts w:asciiTheme="majorEastAsia" w:eastAsiaTheme="majorEastAsia" w:hAnsiTheme="majorEastAsia" w:cs="仿宋_GB2312" w:hint="eastAsia"/>
          <w:b/>
          <w:bCs/>
          <w:color w:val="FF0000"/>
          <w:sz w:val="36"/>
          <w:szCs w:val="36"/>
        </w:rPr>
        <w:t>（集团）股份有限公司</w:t>
      </w:r>
    </w:p>
    <w:p w14:paraId="7F1CDB7D" w14:textId="77777777" w:rsidR="0086312D" w:rsidRPr="007E6088" w:rsidRDefault="00000000">
      <w:pPr>
        <w:adjustRightInd w:val="0"/>
        <w:snapToGrid w:val="0"/>
        <w:spacing w:beforeLines="50" w:before="156" w:line="560" w:lineRule="exact"/>
        <w:jc w:val="center"/>
        <w:rPr>
          <w:rFonts w:asciiTheme="majorEastAsia" w:eastAsiaTheme="majorEastAsia" w:hAnsiTheme="majorEastAsia" w:cs="仿宋_GB2312" w:hint="eastAsia"/>
          <w:b/>
          <w:bCs/>
          <w:color w:val="FF0000"/>
          <w:sz w:val="36"/>
          <w:szCs w:val="36"/>
        </w:rPr>
      </w:pPr>
      <w:bookmarkStart w:id="0" w:name="_Hlk117153081"/>
      <w:r w:rsidRPr="007E6088">
        <w:rPr>
          <w:rFonts w:asciiTheme="majorEastAsia" w:eastAsiaTheme="majorEastAsia" w:hAnsiTheme="majorEastAsia" w:cs="仿宋_GB2312" w:hint="eastAsia"/>
          <w:b/>
          <w:bCs/>
          <w:color w:val="FF0000"/>
          <w:sz w:val="36"/>
          <w:szCs w:val="36"/>
        </w:rPr>
        <w:t>第四届董事会第十七次会议</w:t>
      </w:r>
      <w:bookmarkEnd w:id="0"/>
      <w:r w:rsidRPr="007E6088">
        <w:rPr>
          <w:rFonts w:asciiTheme="majorEastAsia" w:eastAsiaTheme="majorEastAsia" w:hAnsiTheme="majorEastAsia" w:cs="仿宋_GB2312" w:hint="eastAsia"/>
          <w:b/>
          <w:bCs/>
          <w:color w:val="FF0000"/>
          <w:sz w:val="36"/>
          <w:szCs w:val="36"/>
        </w:rPr>
        <w:t>决议公告</w:t>
      </w:r>
    </w:p>
    <w:p w14:paraId="2B71EE50" w14:textId="77777777" w:rsidR="0086312D" w:rsidRPr="007E6088" w:rsidRDefault="0086312D">
      <w:pPr>
        <w:adjustRightInd w:val="0"/>
        <w:snapToGrid w:val="0"/>
        <w:spacing w:beforeLines="50" w:before="156" w:line="560" w:lineRule="exact"/>
        <w:jc w:val="center"/>
        <w:rPr>
          <w:rFonts w:asciiTheme="majorEastAsia" w:eastAsiaTheme="majorEastAsia" w:hAnsiTheme="majorEastAsia" w:cs="仿宋_GB2312" w:hint="eastAsia"/>
          <w:b/>
          <w:bCs/>
          <w:sz w:val="30"/>
          <w:szCs w:val="30"/>
        </w:rPr>
      </w:pPr>
    </w:p>
    <w:p w14:paraId="51EFA4FB" w14:textId="77777777" w:rsidR="0086312D" w:rsidRPr="007E6088"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heme="majorEastAsia" w:eastAsiaTheme="majorEastAsia" w:hAnsiTheme="majorEastAsia" w:hint="eastAsia"/>
          <w:sz w:val="24"/>
          <w:szCs w:val="24"/>
        </w:rPr>
      </w:pPr>
      <w:r w:rsidRPr="007E6088">
        <w:rPr>
          <w:rFonts w:asciiTheme="majorEastAsia" w:eastAsiaTheme="majorEastAsia" w:hAnsiTheme="majorEastAsia" w:hint="eastAsia"/>
          <w:sz w:val="24"/>
          <w:szCs w:val="24"/>
        </w:rPr>
        <w:t>本公司董事会及全体董事保证本公告内容不存在任何虚假记载、误导性陈述或者重大遗漏，并对其内容的真实性、准确性和完整性承担法律责任。</w:t>
      </w:r>
    </w:p>
    <w:p w14:paraId="31874F22" w14:textId="77777777" w:rsidR="0086312D" w:rsidRPr="007E6088" w:rsidRDefault="0086312D">
      <w:pPr>
        <w:autoSpaceDE w:val="0"/>
        <w:autoSpaceDN w:val="0"/>
        <w:adjustRightInd w:val="0"/>
        <w:snapToGrid w:val="0"/>
        <w:spacing w:line="560" w:lineRule="exact"/>
        <w:rPr>
          <w:rFonts w:asciiTheme="majorEastAsia" w:eastAsiaTheme="majorEastAsia" w:hAnsiTheme="majorEastAsia" w:hint="eastAsia"/>
          <w:sz w:val="30"/>
          <w:szCs w:val="30"/>
        </w:rPr>
      </w:pPr>
    </w:p>
    <w:p w14:paraId="014A19D3" w14:textId="77777777" w:rsidR="0086312D" w:rsidRPr="007E6088" w:rsidRDefault="00000000">
      <w:pPr>
        <w:pStyle w:val="afffe"/>
        <w:numPr>
          <w:ilvl w:val="0"/>
          <w:numId w:val="11"/>
        </w:numPr>
        <w:autoSpaceDE w:val="0"/>
        <w:autoSpaceDN w:val="0"/>
        <w:adjustRightInd w:val="0"/>
        <w:snapToGrid w:val="0"/>
        <w:spacing w:line="560" w:lineRule="exact"/>
        <w:ind w:firstLineChars="0"/>
        <w:rPr>
          <w:rFonts w:asciiTheme="majorEastAsia" w:eastAsiaTheme="majorEastAsia" w:hAnsiTheme="majorEastAsia" w:hint="eastAsia"/>
          <w:b/>
          <w:sz w:val="24"/>
          <w:szCs w:val="24"/>
        </w:rPr>
      </w:pPr>
      <w:r w:rsidRPr="007E6088">
        <w:rPr>
          <w:rFonts w:asciiTheme="majorEastAsia" w:eastAsiaTheme="majorEastAsia" w:hAnsiTheme="majorEastAsia" w:hint="eastAsia"/>
          <w:b/>
          <w:sz w:val="24"/>
          <w:szCs w:val="24"/>
        </w:rPr>
        <w:t>董事会会议召开情况</w:t>
      </w:r>
    </w:p>
    <w:p w14:paraId="3C3FAFB4" w14:textId="05E1BA88" w:rsidR="0086312D" w:rsidRPr="007E6088" w:rsidRDefault="00000000">
      <w:pPr>
        <w:autoSpaceDE w:val="0"/>
        <w:autoSpaceDN w:val="0"/>
        <w:adjustRightInd w:val="0"/>
        <w:snapToGrid w:val="0"/>
        <w:spacing w:line="560" w:lineRule="exact"/>
        <w:ind w:firstLineChars="200" w:firstLine="480"/>
        <w:rPr>
          <w:rFonts w:asciiTheme="majorEastAsia" w:eastAsiaTheme="majorEastAsia" w:hAnsiTheme="majorEastAsia" w:hint="eastAsia"/>
          <w:sz w:val="24"/>
          <w:szCs w:val="24"/>
        </w:rPr>
      </w:pPr>
      <w:proofErr w:type="gramStart"/>
      <w:r w:rsidRPr="007E6088">
        <w:rPr>
          <w:rFonts w:asciiTheme="majorEastAsia" w:eastAsiaTheme="majorEastAsia" w:hAnsiTheme="majorEastAsia" w:hint="eastAsia"/>
          <w:sz w:val="24"/>
          <w:szCs w:val="24"/>
        </w:rPr>
        <w:t>重庆望变电气</w:t>
      </w:r>
      <w:proofErr w:type="gramEnd"/>
      <w:r w:rsidRPr="007E6088">
        <w:rPr>
          <w:rFonts w:asciiTheme="majorEastAsia" w:eastAsiaTheme="majorEastAsia" w:hAnsiTheme="majorEastAsia" w:hint="eastAsia"/>
          <w:sz w:val="24"/>
          <w:szCs w:val="24"/>
        </w:rPr>
        <w:t>（集团）股份有限公司（以下简称“公司”或“望变电气”）第四届董事会第十七次会议通知于2026年2月1日以通讯的方式发出，会议于2026年2月6日以现场结合通讯方式在公司会议室召开。本次会议应出席董事</w:t>
      </w:r>
      <w:r w:rsidRPr="007E6088">
        <w:rPr>
          <w:rFonts w:asciiTheme="majorEastAsia" w:eastAsiaTheme="majorEastAsia" w:hAnsiTheme="majorEastAsia"/>
          <w:sz w:val="24"/>
          <w:szCs w:val="24"/>
        </w:rPr>
        <w:t>9</w:t>
      </w:r>
      <w:r w:rsidRPr="007E6088">
        <w:rPr>
          <w:rFonts w:asciiTheme="majorEastAsia" w:eastAsiaTheme="majorEastAsia" w:hAnsiTheme="majorEastAsia" w:hint="eastAsia"/>
          <w:sz w:val="24"/>
          <w:szCs w:val="24"/>
        </w:rPr>
        <w:t>人，实际出席董事</w:t>
      </w:r>
      <w:r w:rsidRPr="007E6088">
        <w:rPr>
          <w:rFonts w:asciiTheme="majorEastAsia" w:eastAsiaTheme="majorEastAsia" w:hAnsiTheme="majorEastAsia"/>
          <w:sz w:val="24"/>
          <w:szCs w:val="24"/>
        </w:rPr>
        <w:t>9</w:t>
      </w:r>
      <w:r w:rsidRPr="007E6088">
        <w:rPr>
          <w:rFonts w:asciiTheme="majorEastAsia" w:eastAsiaTheme="majorEastAsia" w:hAnsiTheme="majorEastAsia" w:hint="eastAsia"/>
          <w:sz w:val="24"/>
          <w:szCs w:val="24"/>
        </w:rPr>
        <w:t>人（其中</w:t>
      </w:r>
      <w:r w:rsidR="00F82DB9" w:rsidRPr="007E6088">
        <w:rPr>
          <w:rFonts w:asciiTheme="majorEastAsia" w:eastAsiaTheme="majorEastAsia" w:hAnsiTheme="majorEastAsia" w:hint="eastAsia"/>
          <w:sz w:val="24"/>
          <w:szCs w:val="24"/>
        </w:rPr>
        <w:t>：委托出席的董事1人，</w:t>
      </w:r>
      <w:r w:rsidRPr="007E6088">
        <w:rPr>
          <w:rFonts w:asciiTheme="majorEastAsia" w:eastAsiaTheme="majorEastAsia" w:hAnsiTheme="majorEastAsia" w:hint="eastAsia"/>
          <w:sz w:val="24"/>
          <w:szCs w:val="24"/>
        </w:rPr>
        <w:t>以通讯方式出席</w:t>
      </w:r>
      <w:r w:rsidR="00C464ED" w:rsidRPr="007E6088">
        <w:rPr>
          <w:rFonts w:asciiTheme="majorEastAsia" w:eastAsiaTheme="majorEastAsia" w:hAnsiTheme="majorEastAsia" w:hint="eastAsia"/>
          <w:sz w:val="24"/>
          <w:szCs w:val="24"/>
        </w:rPr>
        <w:t>7</w:t>
      </w:r>
      <w:r w:rsidRPr="007E6088">
        <w:rPr>
          <w:rFonts w:asciiTheme="majorEastAsia" w:eastAsiaTheme="majorEastAsia" w:hAnsiTheme="majorEastAsia" w:hint="eastAsia"/>
          <w:sz w:val="24"/>
          <w:szCs w:val="24"/>
        </w:rPr>
        <w:t>人），</w:t>
      </w:r>
      <w:r w:rsidR="00C464ED" w:rsidRPr="007E6088">
        <w:rPr>
          <w:rFonts w:asciiTheme="majorEastAsia" w:eastAsiaTheme="majorEastAsia" w:hAnsiTheme="majorEastAsia" w:hint="eastAsia"/>
          <w:sz w:val="24"/>
          <w:szCs w:val="24"/>
        </w:rPr>
        <w:t>董事长杨泽民先生因公务原因未能亲自出席会议，以书面方式委托</w:t>
      </w:r>
      <w:r w:rsidR="00C464ED" w:rsidRPr="007E6088">
        <w:rPr>
          <w:rFonts w:asciiTheme="majorEastAsia" w:eastAsiaTheme="majorEastAsia" w:hAnsiTheme="majorEastAsia" w:hint="eastAsia"/>
          <w:kern w:val="0"/>
          <w:sz w:val="24"/>
        </w:rPr>
        <w:t>副董事长</w:t>
      </w:r>
      <w:r w:rsidR="00C464ED" w:rsidRPr="007E6088">
        <w:rPr>
          <w:rFonts w:asciiTheme="majorEastAsia" w:eastAsiaTheme="majorEastAsia" w:hAnsiTheme="majorEastAsia" w:hint="eastAsia"/>
          <w:sz w:val="24"/>
          <w:szCs w:val="24"/>
        </w:rPr>
        <w:t>胡守天代为出席会议并表决，</w:t>
      </w:r>
      <w:r w:rsidRPr="007E6088">
        <w:rPr>
          <w:rFonts w:asciiTheme="majorEastAsia" w:eastAsiaTheme="majorEastAsia" w:hAnsiTheme="majorEastAsia" w:hint="eastAsia"/>
          <w:sz w:val="24"/>
          <w:szCs w:val="24"/>
        </w:rPr>
        <w:t>公司</w:t>
      </w:r>
      <w:r w:rsidR="00C464ED" w:rsidRPr="007E6088">
        <w:rPr>
          <w:rFonts w:asciiTheme="majorEastAsia" w:eastAsiaTheme="majorEastAsia" w:hAnsiTheme="majorEastAsia" w:hint="eastAsia"/>
          <w:sz w:val="24"/>
          <w:szCs w:val="24"/>
        </w:rPr>
        <w:t>副董事长胡守天</w:t>
      </w:r>
      <w:r w:rsidRPr="007E6088">
        <w:rPr>
          <w:rFonts w:asciiTheme="majorEastAsia" w:eastAsiaTheme="majorEastAsia" w:hAnsiTheme="majorEastAsia" w:hint="eastAsia"/>
          <w:sz w:val="24"/>
          <w:szCs w:val="24"/>
        </w:rPr>
        <w:t>先生主持本次董事会会议，公司部分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57750498" w14:textId="77777777" w:rsidR="0086312D" w:rsidRPr="007E6088" w:rsidRDefault="00000000">
      <w:pPr>
        <w:pStyle w:val="afffe"/>
        <w:numPr>
          <w:ilvl w:val="0"/>
          <w:numId w:val="11"/>
        </w:numPr>
        <w:autoSpaceDE w:val="0"/>
        <w:autoSpaceDN w:val="0"/>
        <w:adjustRightInd w:val="0"/>
        <w:snapToGrid w:val="0"/>
        <w:spacing w:line="560" w:lineRule="exact"/>
        <w:ind w:firstLineChars="0"/>
        <w:rPr>
          <w:rFonts w:asciiTheme="majorEastAsia" w:eastAsiaTheme="majorEastAsia" w:hAnsiTheme="majorEastAsia" w:hint="eastAsia"/>
          <w:b/>
          <w:sz w:val="24"/>
          <w:szCs w:val="24"/>
        </w:rPr>
      </w:pPr>
      <w:r w:rsidRPr="007E6088">
        <w:rPr>
          <w:rFonts w:asciiTheme="majorEastAsia" w:eastAsiaTheme="majorEastAsia" w:hAnsiTheme="majorEastAsia" w:hint="eastAsia"/>
          <w:b/>
          <w:sz w:val="24"/>
          <w:szCs w:val="24"/>
        </w:rPr>
        <w:t>董事会会议审议情况</w:t>
      </w:r>
    </w:p>
    <w:p w14:paraId="41F8FD2E"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bookmarkStart w:id="1" w:name="_Hlk196851677"/>
      <w:r w:rsidRPr="007E6088">
        <w:rPr>
          <w:rFonts w:asciiTheme="majorEastAsia" w:eastAsiaTheme="majorEastAsia" w:hAnsiTheme="majorEastAsia" w:hint="eastAsia"/>
          <w:sz w:val="24"/>
        </w:rPr>
        <w:t>（</w:t>
      </w:r>
      <w:r w:rsidRPr="007E6088">
        <w:rPr>
          <w:rFonts w:asciiTheme="majorEastAsia" w:eastAsiaTheme="majorEastAsia" w:hAnsiTheme="majorEastAsia"/>
          <w:sz w:val="24"/>
        </w:rPr>
        <w:t>一</w:t>
      </w:r>
      <w:r w:rsidRPr="007E6088">
        <w:rPr>
          <w:rFonts w:asciiTheme="majorEastAsia" w:eastAsiaTheme="majorEastAsia" w:hAnsiTheme="majorEastAsia" w:hint="eastAsia"/>
          <w:sz w:val="24"/>
        </w:rPr>
        <w:t>）</w:t>
      </w:r>
      <w:r w:rsidRPr="007E6088">
        <w:rPr>
          <w:rFonts w:asciiTheme="majorEastAsia" w:eastAsiaTheme="majorEastAsia" w:hAnsiTheme="majorEastAsia"/>
          <w:sz w:val="24"/>
        </w:rPr>
        <w:t>﹑审议通过了《关于公司符合向特定对象发行股票条件的议案》</w:t>
      </w:r>
    </w:p>
    <w:p w14:paraId="2732B573"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根据相关法律、法规和规范性文件的有关规定，经对照公司实际情况，董事会认为公司各项条件均满足现行法律、法规及规范性文件关于向特定对象发行股票的有关规定及各项条件。</w:t>
      </w:r>
    </w:p>
    <w:p w14:paraId="1815FE26"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w:t>
      </w:r>
      <w:r w:rsidRPr="007E6088">
        <w:rPr>
          <w:rFonts w:asciiTheme="majorEastAsia" w:eastAsiaTheme="majorEastAsia" w:hAnsiTheme="majorEastAsia" w:hint="eastAsia"/>
          <w:kern w:val="0"/>
          <w:sz w:val="24"/>
        </w:rPr>
        <w:lastRenderedPageBreak/>
        <w:t>审计委员会第十一次会议、第四届董事会战略发展委员会第六次会议审议通过。</w:t>
      </w:r>
    </w:p>
    <w:p w14:paraId="1C6B82C3"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63843E5E"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5A1DC0AC"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6B34C4BE"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（二）</w:t>
      </w:r>
      <w:r w:rsidRPr="007E6088">
        <w:rPr>
          <w:rFonts w:asciiTheme="majorEastAsia" w:eastAsiaTheme="majorEastAsia" w:hAnsiTheme="majorEastAsia"/>
          <w:sz w:val="24"/>
        </w:rPr>
        <w:t>﹑</w:t>
      </w:r>
      <w:proofErr w:type="gramStart"/>
      <w:r w:rsidRPr="007E6088">
        <w:rPr>
          <w:rFonts w:asciiTheme="majorEastAsia" w:eastAsiaTheme="majorEastAsia" w:hAnsiTheme="majorEastAsia"/>
          <w:sz w:val="24"/>
        </w:rPr>
        <w:t>逐项审议</w:t>
      </w:r>
      <w:proofErr w:type="gramEnd"/>
      <w:r w:rsidRPr="007E6088">
        <w:rPr>
          <w:rFonts w:asciiTheme="majorEastAsia" w:eastAsiaTheme="majorEastAsia" w:hAnsiTheme="majorEastAsia"/>
          <w:sz w:val="24"/>
        </w:rPr>
        <w:t>通过了《关于公司向特定对象发行股票方案的议案》</w:t>
      </w:r>
    </w:p>
    <w:p w14:paraId="768AC4BC"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根据相关法律、法规和规范性文件的有关规定，经对照公司实际情况，公司拟向特定对象发行股票（以下简称“本次发行”），本次发行的具体方案如下：</w:t>
      </w:r>
    </w:p>
    <w:p w14:paraId="7CE8AE8C"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1、发行股票的种类和面值</w:t>
      </w:r>
    </w:p>
    <w:p w14:paraId="057D3D47"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szCs w:val="24"/>
        </w:rPr>
        <w:t>本次向特定对象发行的股票种类为境内上市人民币普通股（A股），每股面值人民币1.00元</w:t>
      </w:r>
      <w:r w:rsidRPr="007E6088">
        <w:rPr>
          <w:rFonts w:asciiTheme="majorEastAsia" w:eastAsiaTheme="majorEastAsia" w:hAnsiTheme="majorEastAsia"/>
          <w:sz w:val="24"/>
        </w:rPr>
        <w:t>。</w:t>
      </w:r>
    </w:p>
    <w:p w14:paraId="130583C9"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347045C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7E5F98A7"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30A48F8E"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2、发行方式和发行时间</w:t>
      </w:r>
    </w:p>
    <w:p w14:paraId="67F78135"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sz w:val="24"/>
        </w:rPr>
        <w:t>本次发行采取向特定对象发行股票的方式，在获得</w:t>
      </w:r>
      <w:r w:rsidRPr="007E6088">
        <w:rPr>
          <w:rFonts w:asciiTheme="majorEastAsia" w:eastAsiaTheme="majorEastAsia" w:hAnsiTheme="majorEastAsia" w:hint="eastAsia"/>
          <w:sz w:val="24"/>
        </w:rPr>
        <w:t>上海证券交易所</w:t>
      </w:r>
      <w:r w:rsidRPr="007E6088">
        <w:rPr>
          <w:rFonts w:asciiTheme="majorEastAsia" w:eastAsiaTheme="majorEastAsia" w:hAnsiTheme="majorEastAsia"/>
          <w:sz w:val="24"/>
        </w:rPr>
        <w:t>审核通过并经</w:t>
      </w:r>
      <w:r w:rsidRPr="007E6088">
        <w:rPr>
          <w:rFonts w:asciiTheme="majorEastAsia" w:eastAsiaTheme="majorEastAsia" w:hAnsiTheme="majorEastAsia" w:hint="eastAsia"/>
          <w:sz w:val="24"/>
        </w:rPr>
        <w:t>中国证券监督管理委员会</w:t>
      </w:r>
      <w:r w:rsidRPr="007E6088">
        <w:rPr>
          <w:rFonts w:asciiTheme="majorEastAsia" w:eastAsiaTheme="majorEastAsia" w:hAnsiTheme="majorEastAsia"/>
          <w:sz w:val="24"/>
        </w:rPr>
        <w:t>注册后的有效期内择机发行。</w:t>
      </w:r>
    </w:p>
    <w:p w14:paraId="0F046B4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 xml:space="preserve">该事项已经公司第四届董事会独立董事专门会议第五次会议、第四届董事会审计委员会第十一次会议、第四届董事会战略发展委员会第六次会议审议通过。 </w:t>
      </w:r>
    </w:p>
    <w:p w14:paraId="49D1891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74931675"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25C4E0AF"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3、发行对象及认购方式</w:t>
      </w:r>
    </w:p>
    <w:p w14:paraId="0CEC6D33"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sz w:val="24"/>
        </w:rPr>
        <w:t>本次向特定对象发行股票的发行对象为</w:t>
      </w:r>
      <w:r w:rsidRPr="007E6088">
        <w:rPr>
          <w:rFonts w:asciiTheme="majorEastAsia" w:eastAsiaTheme="majorEastAsia" w:hAnsiTheme="majorEastAsia" w:hint="eastAsia"/>
          <w:sz w:val="24"/>
        </w:rPr>
        <w:t>杨泽民先生或其控制的企业</w:t>
      </w:r>
      <w:r w:rsidRPr="007E6088">
        <w:rPr>
          <w:rFonts w:asciiTheme="majorEastAsia" w:eastAsiaTheme="majorEastAsia" w:hAnsiTheme="majorEastAsia"/>
          <w:sz w:val="24"/>
        </w:rPr>
        <w:t>，发行对象以现金方式认购本次向特定对象发行的股票</w:t>
      </w:r>
      <w:r w:rsidRPr="007E6088">
        <w:rPr>
          <w:rFonts w:asciiTheme="majorEastAsia" w:eastAsiaTheme="majorEastAsia" w:hAnsiTheme="majorEastAsia" w:hint="eastAsia"/>
          <w:sz w:val="24"/>
        </w:rPr>
        <w:t>。</w:t>
      </w:r>
    </w:p>
    <w:p w14:paraId="6525E5E9"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lastRenderedPageBreak/>
        <w:t>若国家法律、法规对向特定对象发行股票的发行对象有新的规定，公司将按新的规定进行调整。</w:t>
      </w:r>
    </w:p>
    <w:p w14:paraId="0035263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57964BD7"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3BE85AB0"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664795BE"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4、</w:t>
      </w:r>
      <w:r w:rsidRPr="007E6088">
        <w:rPr>
          <w:rFonts w:asciiTheme="majorEastAsia" w:eastAsiaTheme="majorEastAsia" w:hAnsiTheme="majorEastAsia"/>
          <w:b/>
          <w:bCs/>
          <w:sz w:val="24"/>
        </w:rPr>
        <w:t>发行价格与定价方式</w:t>
      </w:r>
    </w:p>
    <w:p w14:paraId="51F3B07A" w14:textId="3641B071"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本次向特定对象发行股票的定价基准日为公司第四届董事会第</w:t>
      </w:r>
      <w:r w:rsidRPr="007E6088">
        <w:rPr>
          <w:rFonts w:asciiTheme="majorEastAsia" w:eastAsiaTheme="majorEastAsia" w:hAnsiTheme="majorEastAsia" w:hint="eastAsia"/>
          <w:sz w:val="24"/>
        </w:rPr>
        <w:t>十七</w:t>
      </w:r>
      <w:r w:rsidRPr="007E6088">
        <w:rPr>
          <w:rFonts w:asciiTheme="majorEastAsia" w:eastAsiaTheme="majorEastAsia" w:hAnsiTheme="majorEastAsia"/>
          <w:sz w:val="24"/>
        </w:rPr>
        <w:t>次会议决议公告日。本次发行的发行价格为</w:t>
      </w:r>
      <w:r w:rsidR="00561496" w:rsidRPr="007E6088">
        <w:rPr>
          <w:rFonts w:asciiTheme="majorEastAsia" w:eastAsiaTheme="majorEastAsia" w:hAnsiTheme="majorEastAsia"/>
          <w:sz w:val="24"/>
        </w:rPr>
        <w:t>15.39</w:t>
      </w:r>
      <w:r w:rsidRPr="007E6088">
        <w:rPr>
          <w:rFonts w:asciiTheme="majorEastAsia" w:eastAsiaTheme="majorEastAsia" w:hAnsiTheme="majorEastAsia"/>
          <w:sz w:val="24"/>
        </w:rPr>
        <w:t>元/股，不低于定价基准日前20个交易日公司股票交易均价的80%。上述均价的计算公式为：定价基准日前20个交易日股票交易均价=定价基准日前20个交易日股票交易总额/定价基准日前20个交易日股票交易总量。</w:t>
      </w:r>
    </w:p>
    <w:p w14:paraId="0CC61A41"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若公司在本次发行定价基准日至发行日期间发生派息、送红股、资本公积金转增股本等除权、除息事项，则本次发行的发行价格将进行相应调整。调整方式如下：</w:t>
      </w:r>
    </w:p>
    <w:p w14:paraId="26E9F29A"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派发现金股利：P</w:t>
      </w:r>
      <w:r w:rsidRPr="007E6088">
        <w:rPr>
          <w:rFonts w:asciiTheme="majorEastAsia" w:eastAsiaTheme="majorEastAsia" w:hAnsiTheme="majorEastAsia"/>
          <w:sz w:val="24"/>
          <w:vertAlign w:val="subscript"/>
        </w:rPr>
        <w:t>1</w:t>
      </w:r>
      <w:r w:rsidRPr="007E6088">
        <w:rPr>
          <w:rFonts w:asciiTheme="majorEastAsia" w:eastAsiaTheme="majorEastAsia" w:hAnsiTheme="majorEastAsia"/>
          <w:sz w:val="24"/>
        </w:rPr>
        <w:t>=P</w:t>
      </w:r>
      <w:r w:rsidRPr="007E6088">
        <w:rPr>
          <w:rFonts w:asciiTheme="majorEastAsia" w:eastAsiaTheme="majorEastAsia" w:hAnsiTheme="majorEastAsia"/>
          <w:sz w:val="24"/>
          <w:vertAlign w:val="subscript"/>
        </w:rPr>
        <w:t>0</w:t>
      </w:r>
      <w:r w:rsidRPr="007E6088">
        <w:rPr>
          <w:rFonts w:asciiTheme="majorEastAsia" w:eastAsiaTheme="majorEastAsia" w:hAnsiTheme="majorEastAsia"/>
          <w:sz w:val="24"/>
        </w:rPr>
        <w:t>-D；</w:t>
      </w:r>
    </w:p>
    <w:p w14:paraId="780CC041"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送红股或转增股本：P</w:t>
      </w:r>
      <w:r w:rsidRPr="007E6088">
        <w:rPr>
          <w:rFonts w:asciiTheme="majorEastAsia" w:eastAsiaTheme="majorEastAsia" w:hAnsiTheme="majorEastAsia"/>
          <w:sz w:val="24"/>
          <w:vertAlign w:val="subscript"/>
        </w:rPr>
        <w:t>1</w:t>
      </w:r>
      <w:r w:rsidRPr="007E6088">
        <w:rPr>
          <w:rFonts w:asciiTheme="majorEastAsia" w:eastAsiaTheme="majorEastAsia" w:hAnsiTheme="majorEastAsia"/>
          <w:sz w:val="24"/>
        </w:rPr>
        <w:t>=P</w:t>
      </w:r>
      <w:r w:rsidRPr="007E6088">
        <w:rPr>
          <w:rFonts w:asciiTheme="majorEastAsia" w:eastAsiaTheme="majorEastAsia" w:hAnsiTheme="majorEastAsia"/>
          <w:sz w:val="24"/>
          <w:vertAlign w:val="subscript"/>
        </w:rPr>
        <w:t>0</w:t>
      </w:r>
      <w:r w:rsidRPr="007E6088">
        <w:rPr>
          <w:rFonts w:asciiTheme="majorEastAsia" w:eastAsiaTheme="majorEastAsia" w:hAnsiTheme="majorEastAsia"/>
          <w:sz w:val="24"/>
        </w:rPr>
        <w:t>/（1+N）；</w:t>
      </w:r>
    </w:p>
    <w:p w14:paraId="1C38744D"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派发现金股利同时送红股或转增股本：P</w:t>
      </w:r>
      <w:r w:rsidRPr="007E6088">
        <w:rPr>
          <w:rFonts w:asciiTheme="majorEastAsia" w:eastAsiaTheme="majorEastAsia" w:hAnsiTheme="majorEastAsia"/>
          <w:sz w:val="24"/>
          <w:vertAlign w:val="subscript"/>
        </w:rPr>
        <w:t>1</w:t>
      </w:r>
      <w:r w:rsidRPr="007E6088">
        <w:rPr>
          <w:rFonts w:asciiTheme="majorEastAsia" w:eastAsiaTheme="majorEastAsia" w:hAnsiTheme="majorEastAsia"/>
          <w:sz w:val="24"/>
        </w:rPr>
        <w:t>=（P</w:t>
      </w:r>
      <w:r w:rsidRPr="007E6088">
        <w:rPr>
          <w:rFonts w:asciiTheme="majorEastAsia" w:eastAsiaTheme="majorEastAsia" w:hAnsiTheme="majorEastAsia"/>
          <w:sz w:val="24"/>
          <w:vertAlign w:val="subscript"/>
        </w:rPr>
        <w:t>0</w:t>
      </w:r>
      <w:r w:rsidRPr="007E6088">
        <w:rPr>
          <w:rFonts w:asciiTheme="majorEastAsia" w:eastAsiaTheme="majorEastAsia" w:hAnsiTheme="majorEastAsia"/>
          <w:sz w:val="24"/>
        </w:rPr>
        <w:t>-D）/（1+N）；</w:t>
      </w:r>
    </w:p>
    <w:p w14:paraId="3CD27D06"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其中，P</w:t>
      </w:r>
      <w:r w:rsidRPr="007E6088">
        <w:rPr>
          <w:rFonts w:asciiTheme="majorEastAsia" w:eastAsiaTheme="majorEastAsia" w:hAnsiTheme="majorEastAsia"/>
          <w:sz w:val="24"/>
          <w:vertAlign w:val="subscript"/>
        </w:rPr>
        <w:t>0</w:t>
      </w:r>
      <w:r w:rsidRPr="007E6088">
        <w:rPr>
          <w:rFonts w:asciiTheme="majorEastAsia" w:eastAsiaTheme="majorEastAsia" w:hAnsiTheme="majorEastAsia"/>
          <w:sz w:val="24"/>
        </w:rPr>
        <w:t>为调整前发行价格，D为每股派发现金股利，N为每股送红股或转增股本数，P</w:t>
      </w:r>
      <w:r w:rsidRPr="007E6088">
        <w:rPr>
          <w:rFonts w:asciiTheme="majorEastAsia" w:eastAsiaTheme="majorEastAsia" w:hAnsiTheme="majorEastAsia"/>
          <w:sz w:val="24"/>
          <w:vertAlign w:val="subscript"/>
        </w:rPr>
        <w:t>1</w:t>
      </w:r>
      <w:r w:rsidRPr="007E6088">
        <w:rPr>
          <w:rFonts w:asciiTheme="majorEastAsia" w:eastAsiaTheme="majorEastAsia" w:hAnsiTheme="majorEastAsia"/>
          <w:sz w:val="24"/>
        </w:rPr>
        <w:t>为调整后发行价格。</w:t>
      </w:r>
    </w:p>
    <w:p w14:paraId="48107FC2"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hint="eastAsia"/>
          <w:sz w:val="24"/>
        </w:rPr>
        <w:t>若国家法律、法规等相关规定对发行价格和定价原则有新的规定，则公司将按照新的规定进行调整。</w:t>
      </w:r>
    </w:p>
    <w:p w14:paraId="40D3EAE0" w14:textId="77777777" w:rsidR="0086312D" w:rsidRPr="007E6088" w:rsidRDefault="00000000">
      <w:pPr>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6F55C44A"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412CD0DF"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lastRenderedPageBreak/>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3C020221"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5、发行数量</w:t>
      </w:r>
    </w:p>
    <w:p w14:paraId="4F25E61B" w14:textId="5D0EB5D9" w:rsidR="0086312D" w:rsidRPr="007E6088" w:rsidRDefault="00000000">
      <w:pPr>
        <w:widowControl/>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本次向特定对象发行的股票数量为</w:t>
      </w:r>
      <w:r w:rsidR="00561496" w:rsidRPr="007E6088">
        <w:rPr>
          <w:rFonts w:asciiTheme="majorEastAsia" w:eastAsiaTheme="majorEastAsia" w:hAnsiTheme="majorEastAsia"/>
          <w:sz w:val="24"/>
        </w:rPr>
        <w:t>19,493,177</w:t>
      </w:r>
      <w:r w:rsidRPr="007E6088">
        <w:rPr>
          <w:rFonts w:asciiTheme="majorEastAsia" w:eastAsiaTheme="majorEastAsia" w:hAnsiTheme="majorEastAsia"/>
          <w:sz w:val="24"/>
        </w:rPr>
        <w:t>股，不超过本次发行前总股本的30%，</w:t>
      </w:r>
      <w:r w:rsidRPr="007E6088">
        <w:rPr>
          <w:rFonts w:asciiTheme="majorEastAsia" w:eastAsiaTheme="majorEastAsia" w:hAnsiTheme="majorEastAsia" w:hint="eastAsia"/>
          <w:sz w:val="24"/>
        </w:rPr>
        <w:t>最终发行数量上限以上海证券交易所审核及中国证监会同意注册的要求为准。</w:t>
      </w:r>
    </w:p>
    <w:p w14:paraId="34187EDC" w14:textId="01B6CF0B" w:rsidR="0086312D" w:rsidRPr="007E6088" w:rsidRDefault="00876B08">
      <w:pPr>
        <w:widowControl/>
        <w:spacing w:beforeLines="50" w:before="156" w:afterLines="50" w:after="156" w:line="360" w:lineRule="auto"/>
        <w:ind w:firstLine="420"/>
        <w:rPr>
          <w:rFonts w:asciiTheme="majorEastAsia" w:eastAsiaTheme="majorEastAsia" w:hAnsiTheme="majorEastAsia" w:hint="eastAsia"/>
          <w:sz w:val="24"/>
        </w:rPr>
      </w:pPr>
      <w:r w:rsidRPr="00876B08">
        <w:rPr>
          <w:rFonts w:asciiTheme="majorEastAsia" w:eastAsiaTheme="majorEastAsia" w:hAnsiTheme="majorEastAsia" w:hint="eastAsia"/>
          <w:sz w:val="24"/>
        </w:rPr>
        <w:t>若公司在本次发行定价基准日至发行日期间发生派息、送股、资本公积转增股本等除权、除息事项导致发行价格变化的，本次向特定对象发行股票数量将相应调整。</w:t>
      </w:r>
    </w:p>
    <w:p w14:paraId="6E101E28"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562B6117"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0A3724C0"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17493BF9"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6、限售期</w:t>
      </w:r>
    </w:p>
    <w:p w14:paraId="673F7DDA"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发行对象通过本次发行取得的发行人股份自相关股份发行结束之日起36个月内不转让。自本次发行结束之日起至解除限售之日止，发行对象就其所认购的本次发行的股票，因发行人配股、送红股、转增股本等原因增持的部分亦应遵守上述限售安排。若上述股份限售安排与中国证监会、上海证券交易所等监管部门的最新监管意见不相符，将根据相关监管意见进行调整。</w:t>
      </w:r>
    </w:p>
    <w:p w14:paraId="51878212"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60F6E553"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52C815BD"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34397F1C"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7、募集资金总额及用途</w:t>
      </w:r>
    </w:p>
    <w:p w14:paraId="1CCE2CC4" w14:textId="77777777" w:rsidR="0086312D" w:rsidRPr="007E6088" w:rsidRDefault="00000000">
      <w:pPr>
        <w:widowControl/>
        <w:spacing w:beforeLines="50" w:before="156" w:afterLines="50" w:after="156" w:line="360" w:lineRule="auto"/>
        <w:ind w:firstLine="420"/>
        <w:rPr>
          <w:rFonts w:asciiTheme="majorEastAsia" w:eastAsiaTheme="majorEastAsia" w:hAnsiTheme="majorEastAsia" w:hint="eastAsia"/>
          <w:sz w:val="24"/>
        </w:rPr>
      </w:pPr>
      <w:r w:rsidRPr="007E6088">
        <w:rPr>
          <w:rFonts w:asciiTheme="majorEastAsia" w:eastAsiaTheme="majorEastAsia" w:hAnsiTheme="majorEastAsia"/>
          <w:sz w:val="24"/>
        </w:rPr>
        <w:t>公司本次向特定对象发行股票募集资金总额为30,000.00万元，在扣除相关发行费用后，拟用于补充流动资金。</w:t>
      </w:r>
    </w:p>
    <w:p w14:paraId="34B94619" w14:textId="77777777" w:rsidR="0086312D" w:rsidRPr="007E6088" w:rsidRDefault="00000000">
      <w:pPr>
        <w:widowControl/>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kern w:val="0"/>
          <w:sz w:val="24"/>
        </w:rPr>
        <w:lastRenderedPageBreak/>
        <w:t>该事项已经公司第四届董事会独立董事专门会议第五次会议、第四届董事会审计委员会第十一次会议、第四届董事会战略发展委员会第六次会议审议通过。</w:t>
      </w:r>
    </w:p>
    <w:p w14:paraId="249533D6"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0AF26E9D"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0702600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8、上市地点</w:t>
      </w:r>
    </w:p>
    <w:p w14:paraId="012B1091"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sz w:val="24"/>
        </w:rPr>
        <w:t>本次向特定对象发行的股票将申请在</w:t>
      </w:r>
      <w:r w:rsidRPr="007E6088">
        <w:rPr>
          <w:rFonts w:asciiTheme="majorEastAsia" w:eastAsiaTheme="majorEastAsia" w:hAnsiTheme="majorEastAsia" w:hint="eastAsia"/>
          <w:sz w:val="24"/>
        </w:rPr>
        <w:t>上海证券交易所</w:t>
      </w:r>
      <w:r w:rsidRPr="007E6088">
        <w:rPr>
          <w:rFonts w:asciiTheme="majorEastAsia" w:eastAsiaTheme="majorEastAsia" w:hAnsiTheme="majorEastAsia"/>
          <w:sz w:val="24"/>
        </w:rPr>
        <w:t>上市交易。</w:t>
      </w:r>
    </w:p>
    <w:p w14:paraId="342B1A09"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364C299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57244B7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2C981BA5"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9、未分配利润安排</w:t>
      </w:r>
    </w:p>
    <w:p w14:paraId="62694482"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本次向特定对象发行前滚存的未分配利润将由本次向特定对象发行完成后的全体股东按其持股比例共同享有。</w:t>
      </w:r>
    </w:p>
    <w:p w14:paraId="1E499BAD"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6FA7C635"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126BD3EC"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2DD1D7A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sz w:val="24"/>
        </w:rPr>
      </w:pPr>
      <w:r w:rsidRPr="007E6088">
        <w:rPr>
          <w:rFonts w:asciiTheme="majorEastAsia" w:eastAsiaTheme="majorEastAsia" w:hAnsiTheme="majorEastAsia" w:hint="eastAsia"/>
          <w:b/>
          <w:bCs/>
          <w:sz w:val="24"/>
        </w:rPr>
        <w:t>10、本次决议的有效期</w:t>
      </w:r>
    </w:p>
    <w:p w14:paraId="664B6AD9"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sz w:val="24"/>
        </w:rPr>
        <w:t>本次发行的决议自公司股东会审议通过相关议案之日起十二个月内有效。</w:t>
      </w:r>
      <w:r w:rsidRPr="007E6088">
        <w:rPr>
          <w:rFonts w:asciiTheme="majorEastAsia" w:eastAsiaTheme="majorEastAsia" w:hAnsiTheme="majorEastAsia" w:hint="eastAsia"/>
          <w:sz w:val="24"/>
        </w:rPr>
        <w:t>若国家法律、法规有新的规定，公司将按新的规定对本次发行进行调整。</w:t>
      </w:r>
    </w:p>
    <w:p w14:paraId="726BF7A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该事项已经公司第四届董事会独立董事专门会议第五次会议、第四届董事会审计委员会第十一次会议、第四届董事会战略发展委员会第六次会议审议通过。</w:t>
      </w:r>
    </w:p>
    <w:p w14:paraId="59756661"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07E56E15"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bCs/>
          <w:kern w:val="0"/>
          <w:sz w:val="24"/>
        </w:rPr>
      </w:pPr>
      <w:r w:rsidRPr="007E6088">
        <w:rPr>
          <w:rFonts w:asciiTheme="majorEastAsia" w:eastAsiaTheme="majorEastAsia" w:hAnsiTheme="majorEastAsia"/>
          <w:b/>
          <w:bCs/>
          <w:kern w:val="0"/>
          <w:sz w:val="24"/>
        </w:rPr>
        <w:t>表决结果：</w:t>
      </w:r>
      <w:r w:rsidRPr="007E6088">
        <w:rPr>
          <w:rFonts w:asciiTheme="majorEastAsia" w:eastAsiaTheme="majorEastAsia" w:hAnsiTheme="majorEastAsia" w:hint="eastAsia"/>
          <w:b/>
          <w:bCs/>
          <w:kern w:val="0"/>
          <w:sz w:val="24"/>
        </w:rPr>
        <w:t>7</w:t>
      </w:r>
      <w:r w:rsidRPr="007E6088">
        <w:rPr>
          <w:rFonts w:asciiTheme="majorEastAsia" w:eastAsiaTheme="majorEastAsia" w:hAnsiTheme="majorEastAsia"/>
          <w:b/>
          <w:bCs/>
          <w:kern w:val="0"/>
          <w:sz w:val="24"/>
        </w:rPr>
        <w:t>票同意、0票弃权、0票反对。</w:t>
      </w:r>
    </w:p>
    <w:p w14:paraId="6A16711F"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lastRenderedPageBreak/>
        <w:t>本议案尚需提交股东会</w:t>
      </w:r>
      <w:r w:rsidRPr="007E6088">
        <w:rPr>
          <w:rFonts w:asciiTheme="majorEastAsia" w:eastAsiaTheme="majorEastAsia" w:hAnsiTheme="majorEastAsia" w:hint="eastAsia"/>
          <w:b/>
          <w:sz w:val="24"/>
          <w:szCs w:val="24"/>
        </w:rPr>
        <w:t>逐项</w:t>
      </w:r>
      <w:r w:rsidRPr="007E6088">
        <w:rPr>
          <w:rFonts w:asciiTheme="majorEastAsia" w:eastAsiaTheme="majorEastAsia" w:hAnsiTheme="majorEastAsia"/>
          <w:b/>
          <w:sz w:val="24"/>
          <w:szCs w:val="24"/>
        </w:rPr>
        <w:t>审议。</w:t>
      </w:r>
    </w:p>
    <w:p w14:paraId="1A01D0B8"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（三）</w:t>
      </w:r>
      <w:r w:rsidRPr="007E6088">
        <w:rPr>
          <w:rFonts w:asciiTheme="majorEastAsia" w:eastAsiaTheme="majorEastAsia" w:hAnsiTheme="majorEastAsia"/>
          <w:sz w:val="24"/>
        </w:rPr>
        <w:t>﹑审议通过了《关于公司向特定对象发行股票预案的议案》</w:t>
      </w:r>
    </w:p>
    <w:p w14:paraId="7E6B93AA" w14:textId="77777777" w:rsidR="0086312D" w:rsidRPr="007E6088" w:rsidRDefault="00000000">
      <w:pPr>
        <w:autoSpaceDE w:val="0"/>
        <w:autoSpaceDN w:val="0"/>
        <w:adjustRightInd w:val="0"/>
        <w:snapToGrid w:val="0"/>
        <w:spacing w:line="560" w:lineRule="exact"/>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cs="宋体" w:hint="eastAsia"/>
          <w:sz w:val="24"/>
          <w:szCs w:val="24"/>
        </w:rPr>
        <w:t>相关内容详见公司同日刊登在上海证券交易所网站 www.sse.com.cn的《</w:t>
      </w:r>
      <w:r w:rsidRPr="007E6088">
        <w:rPr>
          <w:rFonts w:asciiTheme="majorEastAsia" w:eastAsiaTheme="majorEastAsia" w:hAnsiTheme="majorEastAsia"/>
          <w:sz w:val="24"/>
        </w:rPr>
        <w:t>向特定对象发行股票预案</w:t>
      </w:r>
      <w:r w:rsidRPr="007E6088">
        <w:rPr>
          <w:rFonts w:asciiTheme="majorEastAsia" w:eastAsiaTheme="majorEastAsia" w:hAnsiTheme="majorEastAsia" w:cs="宋体" w:hint="eastAsia"/>
          <w:sz w:val="24"/>
          <w:szCs w:val="24"/>
        </w:rPr>
        <w:t>》。</w:t>
      </w:r>
    </w:p>
    <w:p w14:paraId="6ED3F4CF"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201AD186"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3FE4CC4F"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477EC93E"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1D5DFCE8"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（四）</w:t>
      </w:r>
      <w:r w:rsidRPr="007E6088">
        <w:rPr>
          <w:rFonts w:asciiTheme="majorEastAsia" w:eastAsiaTheme="majorEastAsia" w:hAnsiTheme="majorEastAsia"/>
          <w:sz w:val="24"/>
        </w:rPr>
        <w:t>﹑审议通过了《关于公司向特定对象发行股票募集资金使用可行性分析报告的议案》</w:t>
      </w:r>
    </w:p>
    <w:p w14:paraId="37908BEC"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cs="宋体" w:hint="eastAsia"/>
          <w:sz w:val="24"/>
          <w:szCs w:val="24"/>
        </w:rPr>
        <w:t>相关内容详见公司同日刊登在上海证券交易所网站 www.sse.com.cn的《</w:t>
      </w:r>
      <w:r w:rsidRPr="007E6088">
        <w:rPr>
          <w:rFonts w:asciiTheme="majorEastAsia" w:eastAsiaTheme="majorEastAsia" w:hAnsiTheme="majorEastAsia" w:hint="eastAsia"/>
          <w:sz w:val="24"/>
        </w:rPr>
        <w:t>向特定对象发行股票募集资金使用的可行性分析报告</w:t>
      </w:r>
      <w:r w:rsidRPr="007E6088">
        <w:rPr>
          <w:rFonts w:asciiTheme="majorEastAsia" w:eastAsiaTheme="majorEastAsia" w:hAnsiTheme="majorEastAsia" w:cs="宋体" w:hint="eastAsia"/>
          <w:sz w:val="24"/>
          <w:szCs w:val="24"/>
        </w:rPr>
        <w:t>》。</w:t>
      </w:r>
    </w:p>
    <w:p w14:paraId="0E4AD57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72BCC5BD"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4EFAC96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060DC027"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2CF2C815"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（五）</w:t>
      </w:r>
      <w:r w:rsidRPr="007E6088">
        <w:rPr>
          <w:rFonts w:asciiTheme="majorEastAsia" w:eastAsiaTheme="majorEastAsia" w:hAnsiTheme="majorEastAsia"/>
          <w:sz w:val="24"/>
        </w:rPr>
        <w:t>﹑审议通过了《关于公司向特定对象发行股票方案</w:t>
      </w:r>
      <w:r w:rsidRPr="007E6088">
        <w:rPr>
          <w:rFonts w:asciiTheme="majorEastAsia" w:eastAsiaTheme="majorEastAsia" w:hAnsiTheme="majorEastAsia" w:hint="eastAsia"/>
          <w:sz w:val="24"/>
        </w:rPr>
        <w:t>的</w:t>
      </w:r>
      <w:r w:rsidRPr="007E6088">
        <w:rPr>
          <w:rFonts w:asciiTheme="majorEastAsia" w:eastAsiaTheme="majorEastAsia" w:hAnsiTheme="majorEastAsia"/>
          <w:sz w:val="24"/>
        </w:rPr>
        <w:t>论证分析报告的议案》</w:t>
      </w:r>
    </w:p>
    <w:p w14:paraId="6D586010"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cs="宋体" w:hint="eastAsia"/>
          <w:sz w:val="24"/>
          <w:szCs w:val="24"/>
        </w:rPr>
        <w:t>相关内容详见公司同日刊登在上海证券交易所网站 www.sse.com.cn的《</w:t>
      </w:r>
      <w:r w:rsidRPr="007E6088">
        <w:rPr>
          <w:rFonts w:asciiTheme="majorEastAsia" w:eastAsiaTheme="majorEastAsia" w:hAnsiTheme="majorEastAsia" w:hint="eastAsia"/>
          <w:sz w:val="24"/>
        </w:rPr>
        <w:t>向特定对象发行股票方案的论证分析报告</w:t>
      </w:r>
      <w:r w:rsidRPr="007E6088">
        <w:rPr>
          <w:rFonts w:asciiTheme="majorEastAsia" w:eastAsiaTheme="majorEastAsia" w:hAnsiTheme="majorEastAsia" w:cs="宋体" w:hint="eastAsia"/>
          <w:sz w:val="24"/>
          <w:szCs w:val="24"/>
        </w:rPr>
        <w:t>》。</w:t>
      </w:r>
    </w:p>
    <w:p w14:paraId="3E01EDBE"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46656DCF"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lastRenderedPageBreak/>
        <w:t>关联董事杨泽民先生、皮统政先生回避表决。</w:t>
      </w:r>
    </w:p>
    <w:p w14:paraId="3C326DC6"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75AA1B05"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78FBBE40"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（六）</w:t>
      </w:r>
      <w:r w:rsidRPr="007E6088">
        <w:rPr>
          <w:rFonts w:asciiTheme="majorEastAsia" w:eastAsiaTheme="majorEastAsia" w:hAnsiTheme="majorEastAsia"/>
          <w:sz w:val="24"/>
        </w:rPr>
        <w:t>﹑审议通过了《关于暂无法提供前次募集资金使用情况报告的议案》</w:t>
      </w:r>
    </w:p>
    <w:p w14:paraId="58888E61"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cs="宋体" w:hint="eastAsia"/>
          <w:sz w:val="24"/>
          <w:szCs w:val="24"/>
        </w:rPr>
        <w:t>相关内容详见公司同日刊登在上海证券交易所网站 www.sse.com.cn的《</w:t>
      </w:r>
      <w:r w:rsidRPr="007E6088">
        <w:rPr>
          <w:rFonts w:asciiTheme="majorEastAsia" w:eastAsiaTheme="majorEastAsia" w:hAnsiTheme="majorEastAsia" w:hint="eastAsia"/>
          <w:sz w:val="24"/>
        </w:rPr>
        <w:t>关于暂无法提供前次募集资金使用情况的公告</w:t>
      </w:r>
      <w:r w:rsidRPr="007E6088">
        <w:rPr>
          <w:rFonts w:asciiTheme="majorEastAsia" w:eastAsiaTheme="majorEastAsia" w:hAnsiTheme="majorEastAsia" w:cs="宋体" w:hint="eastAsia"/>
          <w:sz w:val="24"/>
          <w:szCs w:val="24"/>
        </w:rPr>
        <w:t>》（公告编号：2026-011）。</w:t>
      </w:r>
    </w:p>
    <w:p w14:paraId="1CD2D04F"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 xml:space="preserve">该议案已经公司第四届董事会独立董事专门会议第五次会议、第四届董事会审计委员会第十一次会议、第四届董事会战略发展委员会第六次会议审议通过。 </w:t>
      </w:r>
    </w:p>
    <w:p w14:paraId="16DE42CC"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9</w:t>
      </w:r>
      <w:r w:rsidRPr="007E6088">
        <w:rPr>
          <w:rFonts w:asciiTheme="majorEastAsia" w:eastAsiaTheme="majorEastAsia" w:hAnsiTheme="majorEastAsia"/>
          <w:b/>
          <w:sz w:val="24"/>
          <w:szCs w:val="24"/>
        </w:rPr>
        <w:t>票同意、0票弃权、0票反对。</w:t>
      </w:r>
    </w:p>
    <w:p w14:paraId="29845630"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（七）</w:t>
      </w:r>
      <w:r w:rsidRPr="007E6088">
        <w:rPr>
          <w:rFonts w:asciiTheme="majorEastAsia" w:eastAsiaTheme="majorEastAsia" w:hAnsiTheme="majorEastAsia"/>
          <w:sz w:val="24"/>
        </w:rPr>
        <w:t>﹑审议通过了《关于与特定对象签订附条件生效的股份认购协议暨关联交易的议案》</w:t>
      </w:r>
    </w:p>
    <w:p w14:paraId="50307B21"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cs="宋体" w:hint="eastAsia"/>
          <w:sz w:val="24"/>
          <w:szCs w:val="24"/>
        </w:rPr>
      </w:pPr>
      <w:r w:rsidRPr="007E6088">
        <w:rPr>
          <w:rFonts w:asciiTheme="majorEastAsia" w:eastAsiaTheme="majorEastAsia" w:hAnsiTheme="majorEastAsia" w:cs="宋体" w:hint="eastAsia"/>
          <w:sz w:val="24"/>
          <w:szCs w:val="24"/>
        </w:rPr>
        <w:t>相关内容详见公司同日刊登在上海证券交易所网站 www.sse.com.cn的《关于与特定对象签订附条件生效的股份认购协议暨关联交易的公告》（公告编号：2026-009）。</w:t>
      </w:r>
    </w:p>
    <w:p w14:paraId="44ADE0EC"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cs="宋体" w:hint="eastAsia"/>
          <w:sz w:val="24"/>
          <w:szCs w:val="24"/>
        </w:rPr>
        <w:t>该议案已经公司第四届董事会独</w:t>
      </w:r>
      <w:r w:rsidRPr="007E6088">
        <w:rPr>
          <w:rFonts w:asciiTheme="majorEastAsia" w:eastAsiaTheme="majorEastAsia" w:hAnsiTheme="majorEastAsia" w:hint="eastAsia"/>
          <w:kern w:val="0"/>
          <w:sz w:val="24"/>
        </w:rPr>
        <w:t>立董事专门会议第五次会议、第四届董事会审计委员会第十一次会议、第四届董事会战略发展委员会第六次会议审议通过。</w:t>
      </w:r>
    </w:p>
    <w:p w14:paraId="2EF7041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556556A6"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5CC8A3C4"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7E11AC27"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（八）</w:t>
      </w:r>
      <w:r w:rsidRPr="007E6088">
        <w:rPr>
          <w:rFonts w:asciiTheme="majorEastAsia" w:eastAsiaTheme="majorEastAsia" w:hAnsiTheme="majorEastAsia"/>
          <w:sz w:val="24"/>
        </w:rPr>
        <w:t>﹑审议通过了《关于向特定对象发行股票摊薄即期回报及采取填补措施和相关主体承诺的议案》</w:t>
      </w:r>
    </w:p>
    <w:p w14:paraId="3629B392"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相关内容详见公司同日刊登在上海证券交易所网站 www.sse.com.cn的《关于向特定对象发行股票摊薄即期回报与采取填补措施及相关主体承诺的公告》（公告编号：2026-010）。</w:t>
      </w:r>
    </w:p>
    <w:p w14:paraId="015944C6"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lastRenderedPageBreak/>
        <w:t>该议案已经公司第四届董事会独立董事专门会议第五次会议、第四届董事会审计委员会第十一次会议、第四届董事会战略发展委员会第六次会议审议通过。</w:t>
      </w:r>
    </w:p>
    <w:p w14:paraId="246724D0"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1B77ED29"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34158AD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0C372E7F"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（九）</w:t>
      </w:r>
      <w:r w:rsidRPr="007E6088">
        <w:rPr>
          <w:rFonts w:asciiTheme="majorEastAsia" w:eastAsiaTheme="majorEastAsia" w:hAnsiTheme="majorEastAsia"/>
          <w:sz w:val="24"/>
        </w:rPr>
        <w:t>﹑审议通过了《关于提请股东会授权董事会全权办理本次向特定对象发行股票相关事宜的议案》</w:t>
      </w:r>
    </w:p>
    <w:p w14:paraId="2D9E826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董事会拟提请股东会授权董事会在有关法律法规范围内全权办理本次向特定对象发行股票相关事宜，包括但不限于：</w:t>
      </w:r>
    </w:p>
    <w:p w14:paraId="7714C1BD"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1、根据法律、法规和规范性文件的规定，按照监管部门的意见，结合公司实际情况，在发行前明确具体发行条款，制定和实施本次向特定对象发行股票的具体方案，包括但不限于确定发行时机、发行数量、发行起止日期、定价原则、定价基准日（限于因修订或新颁布相关法律法规、规范性文件而引起的定价原则、定价基准日变化）、发行价格、发行方式、发行对象、募集资金使用、具体认购办法、认购比例以及与发行定价方式等与本次向特定对象发行方案有关的其他事项；</w:t>
      </w:r>
    </w:p>
    <w:p w14:paraId="1DB34975"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2、为符合有关法律、法规、规范性文件或相关证券监管部门的要求而修改方案（但有关法律法规及公司章程规定须由股东会重新表决的事项除外），根据证券监管部门的意见对本次具体发行方案作相应调整，包括但不限于调整、延期、中止或终止本次向特定对象发行股票的计划等；</w:t>
      </w:r>
    </w:p>
    <w:p w14:paraId="2BC3BEC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3、</w:t>
      </w:r>
      <w:r w:rsidRPr="007E6088">
        <w:rPr>
          <w:rFonts w:asciiTheme="majorEastAsia" w:eastAsiaTheme="majorEastAsia" w:hAnsiTheme="majorEastAsia"/>
          <w:sz w:val="24"/>
        </w:rPr>
        <w:t>开设本次发行募集资金专项账户，</w:t>
      </w:r>
      <w:r w:rsidRPr="007E6088">
        <w:rPr>
          <w:rFonts w:asciiTheme="majorEastAsia" w:eastAsiaTheme="majorEastAsia" w:hAnsiTheme="majorEastAsia" w:hint="eastAsia"/>
          <w:sz w:val="24"/>
        </w:rPr>
        <w:t>办理本次发行募集资金投资项目涉及的相关工作，签署本次发行募集资金投资项目实施过程中的重大合同及其他相关法律文件。在股东会审议批准的募集资金投向范围内，根据本次发行募集资金投资项目实际进度及实际资金需求，调整或决定募集资金的具体使用安排；根据项目的实际进度及经营需要，在募集资金到位前，公司可自筹资金先行实施本次发行募集资金投资项目，待募集资金到位后再予以置换；根据相关法律法规的规定、监管部门的要求及市场状况对募集资金投资项目进行必要的调整；</w:t>
      </w:r>
    </w:p>
    <w:p w14:paraId="772906D1"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lastRenderedPageBreak/>
        <w:t>4、办理本次发行的申报事宜，包括但不限于根据相关政府部门和监管机构的要求，制作、修改、签署、呈报、补充递交、执行和公告本次发行方案及本次发行上市申报材料，办理相关手续并执行与发行上市相关的股份限售等其他程序，并按照监管要求处理与本次发行相关的信息披露事宜；</w:t>
      </w:r>
    </w:p>
    <w:p w14:paraId="2B60FEE3"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 xml:space="preserve">5、签署、修改、补充、完成、递交、执行与本次向特定对象发行股票有关的一切协议、合同和文件（包括但不限于保荐协议、中介机构聘用协议、与募集资金相关的协议、与投资者签订的认购协议、公告及其他披露文件等）； </w:t>
      </w:r>
    </w:p>
    <w:p w14:paraId="774B146C"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6、根据本次向特定对象发行股票的结果，修改《公司章程》的相关条款、办理注册资本的增加、办理工商变更登记及本次向特定对象发行股票有关的其他备案事宜；</w:t>
      </w:r>
    </w:p>
    <w:p w14:paraId="0D620795"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7、于本次发行完成后，办理本次发行股票在上海证券交易所及中国证券登记结算有限责任公司上海分公司登记、锁定和上市等相关事宜；</w:t>
      </w:r>
    </w:p>
    <w:p w14:paraId="2BB25E37"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8、在法律、法规、相关规范性文件及《公司章程》允许范围内，办理与本次向特定对象发行有关的其他事项；</w:t>
      </w:r>
    </w:p>
    <w:p w14:paraId="2BAD87EC"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9、授权董事长或其授权的其他人士在上述授权范围内具体办理相关事宜并签署相关文件，并提请股东会同意董事会在获得上述授权的条件下，除非相关法律法规另有约定，将上述授权转授予董事长形式，且该等授权</w:t>
      </w:r>
      <w:proofErr w:type="gramStart"/>
      <w:r w:rsidRPr="007E6088">
        <w:rPr>
          <w:rFonts w:asciiTheme="majorEastAsia" w:eastAsiaTheme="majorEastAsia" w:hAnsiTheme="majorEastAsia" w:hint="eastAsia"/>
          <w:sz w:val="24"/>
        </w:rPr>
        <w:t>自股东</w:t>
      </w:r>
      <w:proofErr w:type="gramEnd"/>
      <w:r w:rsidRPr="007E6088">
        <w:rPr>
          <w:rFonts w:asciiTheme="majorEastAsia" w:eastAsiaTheme="majorEastAsia" w:hAnsiTheme="majorEastAsia" w:hint="eastAsia"/>
          <w:sz w:val="24"/>
        </w:rPr>
        <w:t>会审议通过之日起生效；</w:t>
      </w:r>
    </w:p>
    <w:p w14:paraId="06BFAA34"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sz w:val="24"/>
        </w:rPr>
      </w:pPr>
      <w:r w:rsidRPr="007E6088">
        <w:rPr>
          <w:rFonts w:asciiTheme="majorEastAsia" w:eastAsiaTheme="majorEastAsia" w:hAnsiTheme="majorEastAsia" w:hint="eastAsia"/>
          <w:sz w:val="24"/>
        </w:rPr>
        <w:t>上述授权自公司股东会审议通过相关议案之日起十二个月内有效。</w:t>
      </w:r>
    </w:p>
    <w:p w14:paraId="799C4D82"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2F505718"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24008E91"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3DEC0961"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008E2027"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（十）</w:t>
      </w:r>
      <w:r w:rsidRPr="007E6088">
        <w:rPr>
          <w:rFonts w:asciiTheme="majorEastAsia" w:eastAsiaTheme="majorEastAsia" w:hAnsiTheme="majorEastAsia"/>
          <w:sz w:val="24"/>
        </w:rPr>
        <w:t>﹑审议通过了《关于设立募集资金专项账户的议案》</w:t>
      </w:r>
    </w:p>
    <w:p w14:paraId="27FD6162"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lastRenderedPageBreak/>
        <w:t>根据《</w:t>
      </w:r>
      <w:r w:rsidRPr="007E6088">
        <w:rPr>
          <w:rFonts w:asciiTheme="majorEastAsia" w:eastAsiaTheme="majorEastAsia" w:hAnsiTheme="majorEastAsia" w:hint="eastAsia"/>
          <w:sz w:val="24"/>
        </w:rPr>
        <w:t>中华人民共和国</w:t>
      </w:r>
      <w:r w:rsidRPr="007E6088">
        <w:rPr>
          <w:rFonts w:asciiTheme="majorEastAsia" w:eastAsiaTheme="majorEastAsia" w:hAnsiTheme="majorEastAsia"/>
          <w:kern w:val="0"/>
          <w:sz w:val="24"/>
        </w:rPr>
        <w:t>公司法》《</w:t>
      </w:r>
      <w:r w:rsidRPr="007E6088">
        <w:rPr>
          <w:rFonts w:asciiTheme="majorEastAsia" w:eastAsiaTheme="majorEastAsia" w:hAnsiTheme="majorEastAsia" w:hint="eastAsia"/>
          <w:sz w:val="24"/>
        </w:rPr>
        <w:t>中华人民共和国</w:t>
      </w:r>
      <w:r w:rsidRPr="007E6088">
        <w:rPr>
          <w:rFonts w:asciiTheme="majorEastAsia" w:eastAsiaTheme="majorEastAsia" w:hAnsiTheme="majorEastAsia"/>
          <w:kern w:val="0"/>
          <w:sz w:val="24"/>
        </w:rPr>
        <w:t>证券法》</w:t>
      </w:r>
      <w:r w:rsidRPr="007E6088">
        <w:rPr>
          <w:rFonts w:asciiTheme="majorEastAsia" w:eastAsiaTheme="majorEastAsia" w:hAnsiTheme="majorEastAsia" w:hint="eastAsia"/>
          <w:sz w:val="24"/>
        </w:rPr>
        <w:t>《上市公司募集资金监管规则》</w:t>
      </w:r>
      <w:r w:rsidRPr="007E6088">
        <w:rPr>
          <w:rFonts w:asciiTheme="majorEastAsia" w:eastAsiaTheme="majorEastAsia" w:hAnsiTheme="majorEastAsia"/>
          <w:kern w:val="0"/>
          <w:sz w:val="24"/>
        </w:rPr>
        <w:t>等相关法律、法规及规范性文件的要求，公司拟就本次向特定对象发行股票募集资金设立募集资金专项存储账户，</w:t>
      </w:r>
      <w:r w:rsidRPr="007E6088">
        <w:rPr>
          <w:rFonts w:asciiTheme="majorEastAsia" w:eastAsiaTheme="majorEastAsia" w:hAnsiTheme="majorEastAsia" w:hint="eastAsia"/>
          <w:kern w:val="0"/>
          <w:sz w:val="24"/>
        </w:rPr>
        <w:t>并在本次发行取得中国证监会注册批复后开立，</w:t>
      </w:r>
      <w:r w:rsidRPr="007E6088">
        <w:rPr>
          <w:rFonts w:asciiTheme="majorEastAsia" w:eastAsiaTheme="majorEastAsia" w:hAnsiTheme="majorEastAsia"/>
          <w:kern w:val="0"/>
          <w:sz w:val="24"/>
        </w:rPr>
        <w:t>专门用于本次发行募集资金的集中存放、管理和使用，实行专户专储管理，专款专用。</w:t>
      </w:r>
    </w:p>
    <w:p w14:paraId="0D134419"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1F8B5E68"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390C17C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40FF0D8D"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（十一）</w:t>
      </w:r>
      <w:r w:rsidRPr="007E6088">
        <w:rPr>
          <w:rFonts w:asciiTheme="majorEastAsia" w:eastAsiaTheme="majorEastAsia" w:hAnsiTheme="majorEastAsia"/>
          <w:sz w:val="24"/>
        </w:rPr>
        <w:t>﹑审议通过了《关于未来三年（2026</w:t>
      </w:r>
      <w:r w:rsidRPr="007E6088">
        <w:rPr>
          <w:rFonts w:asciiTheme="majorEastAsia" w:eastAsiaTheme="majorEastAsia" w:hAnsiTheme="majorEastAsia" w:hint="eastAsia"/>
          <w:sz w:val="24"/>
        </w:rPr>
        <w:t>年</w:t>
      </w:r>
      <w:r w:rsidRPr="007E6088">
        <w:rPr>
          <w:rFonts w:asciiTheme="majorEastAsia" w:eastAsiaTheme="majorEastAsia" w:hAnsiTheme="majorEastAsia"/>
          <w:sz w:val="24"/>
        </w:rPr>
        <w:t>-2028年）股东分红回报规划的议案》</w:t>
      </w:r>
    </w:p>
    <w:p w14:paraId="4F0659E5"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相关内容详见公司同日刊登在上海证券交易所网站 www.sse.com.cn的《未来三年（2026年-2028年）股东分红回报规划》。</w:t>
      </w:r>
    </w:p>
    <w:p w14:paraId="71EEF00E"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76619A97"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9</w:t>
      </w:r>
      <w:r w:rsidRPr="007E6088">
        <w:rPr>
          <w:rFonts w:asciiTheme="majorEastAsia" w:eastAsiaTheme="majorEastAsia" w:hAnsiTheme="majorEastAsia"/>
          <w:b/>
          <w:sz w:val="24"/>
          <w:szCs w:val="24"/>
        </w:rPr>
        <w:t>票同意、0票弃权、0票反对。</w:t>
      </w:r>
    </w:p>
    <w:p w14:paraId="46BF3C2B"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本议案尚需提交股东会审议。</w:t>
      </w:r>
    </w:p>
    <w:p w14:paraId="3ECE99F1"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（十二）、</w:t>
      </w:r>
      <w:r w:rsidRPr="007E6088">
        <w:rPr>
          <w:rFonts w:asciiTheme="majorEastAsia" w:eastAsiaTheme="majorEastAsia" w:hAnsiTheme="majorEastAsia"/>
          <w:sz w:val="24"/>
        </w:rPr>
        <w:t>审议通过了《关于提请股东会批准认购对象</w:t>
      </w:r>
      <w:r w:rsidRPr="007E6088">
        <w:rPr>
          <w:rFonts w:asciiTheme="majorEastAsia" w:eastAsiaTheme="majorEastAsia" w:hAnsiTheme="majorEastAsia" w:hint="eastAsia"/>
          <w:sz w:val="24"/>
        </w:rPr>
        <w:t>及其一致行动</w:t>
      </w:r>
      <w:r w:rsidRPr="007E6088">
        <w:rPr>
          <w:rFonts w:asciiTheme="majorEastAsia" w:eastAsiaTheme="majorEastAsia" w:hAnsiTheme="majorEastAsia"/>
          <w:sz w:val="24"/>
        </w:rPr>
        <w:t>免于发出要约的议案》</w:t>
      </w:r>
    </w:p>
    <w:p w14:paraId="52D8F820" w14:textId="77777777" w:rsidR="0086312D" w:rsidRPr="007E6088" w:rsidRDefault="00000000">
      <w:pPr>
        <w:spacing w:line="360" w:lineRule="auto"/>
        <w:ind w:firstLineChars="200" w:firstLine="480"/>
        <w:rPr>
          <w:rFonts w:asciiTheme="majorEastAsia" w:eastAsiaTheme="majorEastAsia" w:hAnsiTheme="majorEastAsia" w:hint="eastAsia"/>
          <w:bCs/>
          <w:sz w:val="24"/>
          <w:szCs w:val="24"/>
        </w:rPr>
      </w:pPr>
      <w:r w:rsidRPr="007E6088">
        <w:rPr>
          <w:rFonts w:asciiTheme="majorEastAsia" w:eastAsiaTheme="majorEastAsia" w:hAnsiTheme="majorEastAsia" w:hint="eastAsia"/>
          <w:kern w:val="0"/>
          <w:sz w:val="24"/>
        </w:rPr>
        <w:t>相关内容详见公司同日刊登在上海证券交易所网站 www.sse.com.cn的《</w:t>
      </w:r>
      <w:r w:rsidRPr="007E6088">
        <w:rPr>
          <w:rFonts w:asciiTheme="majorEastAsia" w:eastAsiaTheme="majorEastAsia" w:hAnsiTheme="majorEastAsia" w:hint="eastAsia"/>
          <w:bCs/>
          <w:sz w:val="24"/>
          <w:szCs w:val="24"/>
        </w:rPr>
        <w:t>关于提请股东会批准认购对象免于发出要约的公告</w:t>
      </w:r>
      <w:r w:rsidRPr="007E6088">
        <w:rPr>
          <w:rFonts w:asciiTheme="majorEastAsia" w:eastAsiaTheme="majorEastAsia" w:hAnsiTheme="majorEastAsia" w:hint="eastAsia"/>
          <w:kern w:val="0"/>
          <w:sz w:val="24"/>
        </w:rPr>
        <w:t>》（公告编号：2026-012）。</w:t>
      </w:r>
    </w:p>
    <w:p w14:paraId="1042567D"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该议案已经公司第四届董事会独立董事专门会议第五次会议、第四届董事会审计委员会第十一次会议、第四届董事会战略发展委员会第六次会议审议通过。。</w:t>
      </w:r>
    </w:p>
    <w:p w14:paraId="7FF8D18D"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kern w:val="0"/>
          <w:sz w:val="24"/>
        </w:rPr>
        <w:t>关联董事杨泽民先生、皮统政先生回避表决。</w:t>
      </w:r>
    </w:p>
    <w:p w14:paraId="2B75B06A"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7</w:t>
      </w:r>
      <w:r w:rsidRPr="007E6088">
        <w:rPr>
          <w:rFonts w:asciiTheme="majorEastAsia" w:eastAsiaTheme="majorEastAsia" w:hAnsiTheme="majorEastAsia"/>
          <w:b/>
          <w:sz w:val="24"/>
          <w:szCs w:val="24"/>
        </w:rPr>
        <w:t>票同意、0票弃权、0票反对。</w:t>
      </w:r>
    </w:p>
    <w:p w14:paraId="773D771D"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lastRenderedPageBreak/>
        <w:t>本议案尚需提交股东会审议。</w:t>
      </w:r>
    </w:p>
    <w:p w14:paraId="3B078B1F" w14:textId="77777777" w:rsidR="0086312D" w:rsidRPr="007E6088" w:rsidRDefault="00000000">
      <w:pPr>
        <w:pStyle w:val="afff7"/>
        <w:spacing w:beforeLines="50" w:before="156" w:afterLines="50" w:after="156" w:line="360" w:lineRule="auto"/>
        <w:ind w:firstLineChars="200" w:firstLine="482"/>
        <w:jc w:val="both"/>
        <w:rPr>
          <w:rFonts w:asciiTheme="majorEastAsia" w:eastAsiaTheme="majorEastAsia" w:hAnsiTheme="majorEastAsia" w:hint="eastAsia"/>
          <w:sz w:val="24"/>
        </w:rPr>
      </w:pPr>
      <w:r w:rsidRPr="007E6088">
        <w:rPr>
          <w:rFonts w:asciiTheme="majorEastAsia" w:eastAsiaTheme="majorEastAsia" w:hAnsiTheme="majorEastAsia" w:hint="eastAsia"/>
          <w:sz w:val="24"/>
        </w:rPr>
        <w:t>（十三）、</w:t>
      </w:r>
      <w:r w:rsidRPr="007E6088">
        <w:rPr>
          <w:rFonts w:asciiTheme="majorEastAsia" w:eastAsiaTheme="majorEastAsia" w:hAnsiTheme="majorEastAsia"/>
          <w:sz w:val="24"/>
        </w:rPr>
        <w:t>审议通过了《关于暂不召开股东会审议本次向特定对象发行股票相关事宜的议案》</w:t>
      </w:r>
    </w:p>
    <w:p w14:paraId="60BAB39B" w14:textId="77777777" w:rsidR="0086312D" w:rsidRPr="007E6088" w:rsidRDefault="00000000">
      <w:pPr>
        <w:spacing w:beforeLines="50" w:before="156" w:afterLines="50" w:after="156" w:line="360" w:lineRule="auto"/>
        <w:ind w:firstLineChars="200" w:firstLine="480"/>
        <w:rPr>
          <w:rFonts w:asciiTheme="majorEastAsia" w:eastAsiaTheme="majorEastAsia" w:hAnsiTheme="majorEastAsia" w:hint="eastAsia"/>
          <w:kern w:val="0"/>
          <w:sz w:val="24"/>
        </w:rPr>
      </w:pPr>
      <w:r w:rsidRPr="007E6088">
        <w:rPr>
          <w:rFonts w:asciiTheme="majorEastAsia" w:eastAsiaTheme="majorEastAsia" w:hAnsiTheme="majorEastAsia" w:hint="eastAsia"/>
          <w:kern w:val="0"/>
          <w:sz w:val="24"/>
        </w:rPr>
        <w:t>相关内容详见公司同日刊登在上海证券交易所网站 www.sse.com.cn的《关于暂不召开股东会审议本次向特定对象发行股票相关事宜的公告》（公告编号：2026-013）。</w:t>
      </w:r>
    </w:p>
    <w:p w14:paraId="726E2471" w14:textId="77777777" w:rsidR="0086312D" w:rsidRPr="007E6088" w:rsidRDefault="00000000">
      <w:pPr>
        <w:spacing w:beforeLines="50" w:before="156" w:afterLines="50" w:after="156" w:line="360" w:lineRule="auto"/>
        <w:ind w:firstLineChars="200" w:firstLine="482"/>
        <w:rPr>
          <w:rFonts w:asciiTheme="majorEastAsia" w:eastAsiaTheme="majorEastAsia" w:hAnsiTheme="majorEastAsia" w:hint="eastAsia"/>
          <w:b/>
          <w:sz w:val="24"/>
          <w:szCs w:val="24"/>
        </w:rPr>
      </w:pPr>
      <w:r w:rsidRPr="007E6088">
        <w:rPr>
          <w:rFonts w:asciiTheme="majorEastAsia" w:eastAsiaTheme="majorEastAsia" w:hAnsiTheme="majorEastAsia"/>
          <w:b/>
          <w:sz w:val="24"/>
          <w:szCs w:val="24"/>
        </w:rPr>
        <w:t>表决结果：</w:t>
      </w:r>
      <w:r w:rsidRPr="007E6088">
        <w:rPr>
          <w:rFonts w:asciiTheme="majorEastAsia" w:eastAsiaTheme="majorEastAsia" w:hAnsiTheme="majorEastAsia" w:hint="eastAsia"/>
          <w:b/>
          <w:sz w:val="24"/>
          <w:szCs w:val="24"/>
        </w:rPr>
        <w:t>9</w:t>
      </w:r>
      <w:r w:rsidRPr="007E6088">
        <w:rPr>
          <w:rFonts w:asciiTheme="majorEastAsia" w:eastAsiaTheme="majorEastAsia" w:hAnsiTheme="majorEastAsia"/>
          <w:b/>
          <w:sz w:val="24"/>
          <w:szCs w:val="24"/>
        </w:rPr>
        <w:t>票同意、0票弃权、0票反对。</w:t>
      </w:r>
    </w:p>
    <w:bookmarkEnd w:id="1"/>
    <w:p w14:paraId="571C9A17" w14:textId="77777777" w:rsidR="0086312D" w:rsidRPr="007E6088" w:rsidRDefault="0086312D">
      <w:pPr>
        <w:pStyle w:val="afffe"/>
        <w:autoSpaceDE w:val="0"/>
        <w:autoSpaceDN w:val="0"/>
        <w:adjustRightInd w:val="0"/>
        <w:snapToGrid w:val="0"/>
        <w:spacing w:line="560" w:lineRule="exact"/>
        <w:ind w:firstLineChars="0" w:firstLine="0"/>
        <w:rPr>
          <w:rFonts w:asciiTheme="majorEastAsia" w:eastAsiaTheme="majorEastAsia" w:hAnsiTheme="majorEastAsia" w:hint="eastAsia"/>
          <w:b/>
          <w:sz w:val="24"/>
          <w:szCs w:val="24"/>
        </w:rPr>
      </w:pPr>
    </w:p>
    <w:p w14:paraId="6AA0F989" w14:textId="77777777" w:rsidR="0086312D" w:rsidRPr="007E6088" w:rsidRDefault="00000000">
      <w:pPr>
        <w:adjustRightInd w:val="0"/>
        <w:snapToGrid w:val="0"/>
        <w:spacing w:line="560" w:lineRule="exact"/>
        <w:ind w:firstLineChars="200" w:firstLine="480"/>
        <w:rPr>
          <w:rFonts w:asciiTheme="majorEastAsia" w:eastAsiaTheme="majorEastAsia" w:hAnsiTheme="majorEastAsia" w:hint="eastAsia"/>
          <w:sz w:val="24"/>
          <w:szCs w:val="24"/>
        </w:rPr>
      </w:pPr>
      <w:r w:rsidRPr="007E6088">
        <w:rPr>
          <w:rFonts w:asciiTheme="majorEastAsia" w:eastAsiaTheme="majorEastAsia" w:hAnsiTheme="majorEastAsia" w:hint="eastAsia"/>
          <w:sz w:val="24"/>
          <w:szCs w:val="24"/>
        </w:rPr>
        <w:t>特此公告。</w:t>
      </w:r>
    </w:p>
    <w:p w14:paraId="2DE373B6" w14:textId="77777777" w:rsidR="0086312D" w:rsidRPr="007E6088" w:rsidRDefault="0086312D">
      <w:pPr>
        <w:adjustRightInd w:val="0"/>
        <w:snapToGrid w:val="0"/>
        <w:spacing w:line="560" w:lineRule="exact"/>
        <w:ind w:firstLineChars="200" w:firstLine="480"/>
        <w:rPr>
          <w:rFonts w:asciiTheme="majorEastAsia" w:eastAsiaTheme="majorEastAsia" w:hAnsiTheme="majorEastAsia" w:hint="eastAsia"/>
          <w:sz w:val="24"/>
          <w:szCs w:val="24"/>
        </w:rPr>
      </w:pPr>
    </w:p>
    <w:p w14:paraId="6B7141B4" w14:textId="77777777" w:rsidR="0086312D" w:rsidRPr="007E6088" w:rsidRDefault="00000000">
      <w:pPr>
        <w:adjustRightInd w:val="0"/>
        <w:snapToGrid w:val="0"/>
        <w:spacing w:line="560" w:lineRule="exact"/>
        <w:ind w:firstLineChars="200" w:firstLine="480"/>
        <w:jc w:val="right"/>
        <w:rPr>
          <w:rFonts w:asciiTheme="majorEastAsia" w:eastAsiaTheme="majorEastAsia" w:hAnsiTheme="majorEastAsia" w:hint="eastAsia"/>
          <w:sz w:val="24"/>
          <w:szCs w:val="24"/>
        </w:rPr>
      </w:pPr>
      <w:proofErr w:type="gramStart"/>
      <w:r w:rsidRPr="007E6088">
        <w:rPr>
          <w:rFonts w:asciiTheme="majorEastAsia" w:eastAsiaTheme="majorEastAsia" w:hAnsiTheme="majorEastAsia" w:cs="宋体" w:hint="eastAsia"/>
          <w:kern w:val="0"/>
          <w:sz w:val="24"/>
          <w:szCs w:val="24"/>
        </w:rPr>
        <w:t>重庆望变电气</w:t>
      </w:r>
      <w:proofErr w:type="gramEnd"/>
      <w:r w:rsidRPr="007E6088">
        <w:rPr>
          <w:rFonts w:asciiTheme="majorEastAsia" w:eastAsiaTheme="majorEastAsia" w:hAnsiTheme="majorEastAsia" w:cs="宋体" w:hint="eastAsia"/>
          <w:kern w:val="0"/>
          <w:sz w:val="24"/>
          <w:szCs w:val="24"/>
        </w:rPr>
        <w:t>（集团）</w:t>
      </w:r>
      <w:r w:rsidRPr="007E6088">
        <w:rPr>
          <w:rFonts w:asciiTheme="majorEastAsia" w:eastAsiaTheme="majorEastAsia" w:hAnsiTheme="majorEastAsia" w:cs="仿宋_GB2312" w:hint="eastAsia"/>
          <w:sz w:val="24"/>
          <w:szCs w:val="24"/>
        </w:rPr>
        <w:t>股</w:t>
      </w:r>
      <w:r w:rsidRPr="007E6088">
        <w:rPr>
          <w:rFonts w:asciiTheme="majorEastAsia" w:eastAsiaTheme="majorEastAsia" w:hAnsiTheme="majorEastAsia" w:hint="eastAsia"/>
          <w:sz w:val="24"/>
          <w:szCs w:val="24"/>
        </w:rPr>
        <w:t>份有限公司董事会</w:t>
      </w:r>
    </w:p>
    <w:p w14:paraId="5F8F0548" w14:textId="77777777" w:rsidR="0086312D" w:rsidRPr="007E6088" w:rsidRDefault="00000000">
      <w:pPr>
        <w:adjustRightInd w:val="0"/>
        <w:snapToGrid w:val="0"/>
        <w:spacing w:line="560" w:lineRule="exact"/>
        <w:ind w:firstLineChars="200" w:firstLine="480"/>
        <w:jc w:val="right"/>
        <w:rPr>
          <w:rFonts w:asciiTheme="majorEastAsia" w:eastAsiaTheme="majorEastAsia" w:hAnsiTheme="majorEastAsia" w:hint="eastAsia"/>
          <w:sz w:val="24"/>
          <w:szCs w:val="24"/>
        </w:rPr>
      </w:pPr>
      <w:r w:rsidRPr="007E6088">
        <w:rPr>
          <w:rFonts w:asciiTheme="majorEastAsia" w:eastAsiaTheme="majorEastAsia" w:hAnsiTheme="majorEastAsia" w:hint="eastAsia"/>
          <w:sz w:val="24"/>
          <w:szCs w:val="24"/>
        </w:rPr>
        <w:t>2026年2月7日</w:t>
      </w:r>
    </w:p>
    <w:sectPr w:rsidR="0086312D" w:rsidRPr="007E60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BCD4" w14:textId="77777777" w:rsidR="002C31EC" w:rsidRDefault="002C31EC">
      <w:r>
        <w:separator/>
      </w:r>
    </w:p>
  </w:endnote>
  <w:endnote w:type="continuationSeparator" w:id="0">
    <w:p w14:paraId="5F90C436" w14:textId="77777777" w:rsidR="002C31EC" w:rsidRDefault="002C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2277BDD" w14:textId="77777777" w:rsidR="0086312D"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906C" w14:textId="77777777" w:rsidR="002C31EC" w:rsidRDefault="002C31EC">
      <w:r>
        <w:separator/>
      </w:r>
    </w:p>
  </w:footnote>
  <w:footnote w:type="continuationSeparator" w:id="0">
    <w:p w14:paraId="39F624FE" w14:textId="77777777" w:rsidR="002C31EC" w:rsidRDefault="002C3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5F1A283A"/>
    <w:multiLevelType w:val="multilevel"/>
    <w:tmpl w:val="5F1A283A"/>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781804283">
    <w:abstractNumId w:val="3"/>
  </w:num>
  <w:num w:numId="2" w16cid:durableId="548612008">
    <w:abstractNumId w:val="5"/>
  </w:num>
  <w:num w:numId="3" w16cid:durableId="1800953598">
    <w:abstractNumId w:val="8"/>
  </w:num>
  <w:num w:numId="4" w16cid:durableId="1639414104">
    <w:abstractNumId w:val="9"/>
  </w:num>
  <w:num w:numId="5" w16cid:durableId="2076780881">
    <w:abstractNumId w:val="6"/>
  </w:num>
  <w:num w:numId="6" w16cid:durableId="1698844572">
    <w:abstractNumId w:val="2"/>
  </w:num>
  <w:num w:numId="7" w16cid:durableId="1927642079">
    <w:abstractNumId w:val="7"/>
  </w:num>
  <w:num w:numId="8" w16cid:durableId="14037744">
    <w:abstractNumId w:val="4"/>
  </w:num>
  <w:num w:numId="9" w16cid:durableId="58746509">
    <w:abstractNumId w:val="1"/>
  </w:num>
  <w:num w:numId="10" w16cid:durableId="1026953918">
    <w:abstractNumId w:val="0"/>
  </w:num>
  <w:num w:numId="11" w16cid:durableId="1687097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6759"/>
    <w:rsid w:val="00277255"/>
    <w:rsid w:val="00296AF8"/>
    <w:rsid w:val="002B0F64"/>
    <w:rsid w:val="002B229C"/>
    <w:rsid w:val="002C31EC"/>
    <w:rsid w:val="002D75BB"/>
    <w:rsid w:val="002E4043"/>
    <w:rsid w:val="002F3175"/>
    <w:rsid w:val="0030482B"/>
    <w:rsid w:val="003112C9"/>
    <w:rsid w:val="00321685"/>
    <w:rsid w:val="003505CE"/>
    <w:rsid w:val="00351429"/>
    <w:rsid w:val="003541EB"/>
    <w:rsid w:val="003571E3"/>
    <w:rsid w:val="00361A76"/>
    <w:rsid w:val="00361DE1"/>
    <w:rsid w:val="0036446F"/>
    <w:rsid w:val="00391A1B"/>
    <w:rsid w:val="003E38F1"/>
    <w:rsid w:val="003F1085"/>
    <w:rsid w:val="003F1451"/>
    <w:rsid w:val="003F3288"/>
    <w:rsid w:val="004473CE"/>
    <w:rsid w:val="00455164"/>
    <w:rsid w:val="00464AFC"/>
    <w:rsid w:val="004A21C8"/>
    <w:rsid w:val="004A790E"/>
    <w:rsid w:val="004A7F01"/>
    <w:rsid w:val="004B5841"/>
    <w:rsid w:val="004D041E"/>
    <w:rsid w:val="004D0E8E"/>
    <w:rsid w:val="004F172D"/>
    <w:rsid w:val="00522BE2"/>
    <w:rsid w:val="0053579F"/>
    <w:rsid w:val="005429C2"/>
    <w:rsid w:val="0055216A"/>
    <w:rsid w:val="0056065B"/>
    <w:rsid w:val="00561496"/>
    <w:rsid w:val="005750AA"/>
    <w:rsid w:val="00575F03"/>
    <w:rsid w:val="00590E1E"/>
    <w:rsid w:val="00596B60"/>
    <w:rsid w:val="005A15BF"/>
    <w:rsid w:val="005A2954"/>
    <w:rsid w:val="005A3B72"/>
    <w:rsid w:val="005B7B64"/>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227E1"/>
    <w:rsid w:val="00726F44"/>
    <w:rsid w:val="00732B9D"/>
    <w:rsid w:val="00770F37"/>
    <w:rsid w:val="00771C4D"/>
    <w:rsid w:val="0078004A"/>
    <w:rsid w:val="0078006C"/>
    <w:rsid w:val="007A61FA"/>
    <w:rsid w:val="007B073D"/>
    <w:rsid w:val="007B1916"/>
    <w:rsid w:val="007B5DA0"/>
    <w:rsid w:val="007C3FFA"/>
    <w:rsid w:val="007E572E"/>
    <w:rsid w:val="007E6088"/>
    <w:rsid w:val="007F703D"/>
    <w:rsid w:val="007F7EDC"/>
    <w:rsid w:val="008162CF"/>
    <w:rsid w:val="008320FC"/>
    <w:rsid w:val="0084121D"/>
    <w:rsid w:val="0084422E"/>
    <w:rsid w:val="00854FC4"/>
    <w:rsid w:val="00856E6D"/>
    <w:rsid w:val="00857D3D"/>
    <w:rsid w:val="0086312D"/>
    <w:rsid w:val="008670E3"/>
    <w:rsid w:val="00876B08"/>
    <w:rsid w:val="00890389"/>
    <w:rsid w:val="008971B8"/>
    <w:rsid w:val="008A5E36"/>
    <w:rsid w:val="008E4B6F"/>
    <w:rsid w:val="0090186C"/>
    <w:rsid w:val="00902203"/>
    <w:rsid w:val="00906FA1"/>
    <w:rsid w:val="00915D39"/>
    <w:rsid w:val="00923C08"/>
    <w:rsid w:val="00944E59"/>
    <w:rsid w:val="00947C32"/>
    <w:rsid w:val="009679A2"/>
    <w:rsid w:val="00984298"/>
    <w:rsid w:val="00986603"/>
    <w:rsid w:val="00992126"/>
    <w:rsid w:val="009A6585"/>
    <w:rsid w:val="009B3502"/>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B773A"/>
    <w:rsid w:val="00BC233A"/>
    <w:rsid w:val="00BD3997"/>
    <w:rsid w:val="00BE7D13"/>
    <w:rsid w:val="00BF7BDB"/>
    <w:rsid w:val="00C009B6"/>
    <w:rsid w:val="00C464E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A63D6"/>
    <w:rsid w:val="00DB17CE"/>
    <w:rsid w:val="00DB744D"/>
    <w:rsid w:val="00DC78D5"/>
    <w:rsid w:val="00DD1863"/>
    <w:rsid w:val="00DD5175"/>
    <w:rsid w:val="00DD62E6"/>
    <w:rsid w:val="00DE6E82"/>
    <w:rsid w:val="00DF73E8"/>
    <w:rsid w:val="00E1020D"/>
    <w:rsid w:val="00E301F1"/>
    <w:rsid w:val="00E558AE"/>
    <w:rsid w:val="00E65E63"/>
    <w:rsid w:val="00E667EA"/>
    <w:rsid w:val="00E746B0"/>
    <w:rsid w:val="00E818E9"/>
    <w:rsid w:val="00E82A34"/>
    <w:rsid w:val="00E86AC2"/>
    <w:rsid w:val="00E95EE1"/>
    <w:rsid w:val="00E95F43"/>
    <w:rsid w:val="00EC0465"/>
    <w:rsid w:val="00EC3F66"/>
    <w:rsid w:val="00EC496E"/>
    <w:rsid w:val="00EE084C"/>
    <w:rsid w:val="00F0268C"/>
    <w:rsid w:val="00F2391F"/>
    <w:rsid w:val="00F36086"/>
    <w:rsid w:val="00F54E0B"/>
    <w:rsid w:val="00F670DD"/>
    <w:rsid w:val="00F70648"/>
    <w:rsid w:val="00F82DB9"/>
    <w:rsid w:val="00FA105E"/>
    <w:rsid w:val="00FC17CB"/>
    <w:rsid w:val="00FD0FAD"/>
    <w:rsid w:val="00FE6306"/>
    <w:rsid w:val="00FF7741"/>
    <w:rsid w:val="01F619FC"/>
    <w:rsid w:val="02DE0368"/>
    <w:rsid w:val="05A607FA"/>
    <w:rsid w:val="075D1EA1"/>
    <w:rsid w:val="08317AF9"/>
    <w:rsid w:val="08C267FD"/>
    <w:rsid w:val="09D93D68"/>
    <w:rsid w:val="0AF40FFC"/>
    <w:rsid w:val="0D8043C0"/>
    <w:rsid w:val="0E1A7433"/>
    <w:rsid w:val="0E674B34"/>
    <w:rsid w:val="0EA92395"/>
    <w:rsid w:val="0F18017D"/>
    <w:rsid w:val="0FA57A21"/>
    <w:rsid w:val="10453240"/>
    <w:rsid w:val="10D66D29"/>
    <w:rsid w:val="117C724A"/>
    <w:rsid w:val="13635A13"/>
    <w:rsid w:val="13B12BC8"/>
    <w:rsid w:val="14367E5C"/>
    <w:rsid w:val="17026059"/>
    <w:rsid w:val="187C3374"/>
    <w:rsid w:val="18F173A7"/>
    <w:rsid w:val="1A002BED"/>
    <w:rsid w:val="1A0D63BE"/>
    <w:rsid w:val="1C4A27F6"/>
    <w:rsid w:val="1D2E5D9F"/>
    <w:rsid w:val="1DF06EC2"/>
    <w:rsid w:val="1F1F0A33"/>
    <w:rsid w:val="1F2E4445"/>
    <w:rsid w:val="1FE23BB8"/>
    <w:rsid w:val="20AF3C82"/>
    <w:rsid w:val="21B25B18"/>
    <w:rsid w:val="224340DA"/>
    <w:rsid w:val="229423A7"/>
    <w:rsid w:val="24BF504D"/>
    <w:rsid w:val="26176BC5"/>
    <w:rsid w:val="264F6618"/>
    <w:rsid w:val="279F537D"/>
    <w:rsid w:val="27BD77B9"/>
    <w:rsid w:val="29464F41"/>
    <w:rsid w:val="2A52523E"/>
    <w:rsid w:val="2A6940E5"/>
    <w:rsid w:val="2BBE6134"/>
    <w:rsid w:val="2D6053E1"/>
    <w:rsid w:val="2F9044D2"/>
    <w:rsid w:val="304E7411"/>
    <w:rsid w:val="309E3BD0"/>
    <w:rsid w:val="30E156D2"/>
    <w:rsid w:val="30FE59B4"/>
    <w:rsid w:val="32270449"/>
    <w:rsid w:val="33FC48D7"/>
    <w:rsid w:val="35B55AA7"/>
    <w:rsid w:val="35C36441"/>
    <w:rsid w:val="35CD6D50"/>
    <w:rsid w:val="370A6850"/>
    <w:rsid w:val="380420A6"/>
    <w:rsid w:val="39781D0F"/>
    <w:rsid w:val="399364C7"/>
    <w:rsid w:val="3A463719"/>
    <w:rsid w:val="3AA458EA"/>
    <w:rsid w:val="3ACB0BC3"/>
    <w:rsid w:val="3AF20164"/>
    <w:rsid w:val="3BE61717"/>
    <w:rsid w:val="3CF967B0"/>
    <w:rsid w:val="3F7453DF"/>
    <w:rsid w:val="407D24A9"/>
    <w:rsid w:val="40B53CC9"/>
    <w:rsid w:val="42991A4C"/>
    <w:rsid w:val="44D46601"/>
    <w:rsid w:val="454B7184"/>
    <w:rsid w:val="45BC6976"/>
    <w:rsid w:val="46ED5E7D"/>
    <w:rsid w:val="46F51AD5"/>
    <w:rsid w:val="487B7DFA"/>
    <w:rsid w:val="49352AAB"/>
    <w:rsid w:val="4A36568F"/>
    <w:rsid w:val="4AA76E66"/>
    <w:rsid w:val="4CAC68D1"/>
    <w:rsid w:val="4CB26503"/>
    <w:rsid w:val="4D2E0486"/>
    <w:rsid w:val="4D700B06"/>
    <w:rsid w:val="4D7B1FD9"/>
    <w:rsid w:val="4DD840D9"/>
    <w:rsid w:val="4DE80F7C"/>
    <w:rsid w:val="4E001B44"/>
    <w:rsid w:val="4E7F373F"/>
    <w:rsid w:val="4F2018E6"/>
    <w:rsid w:val="4F5E4EF3"/>
    <w:rsid w:val="5150387B"/>
    <w:rsid w:val="521827E2"/>
    <w:rsid w:val="529D4CCA"/>
    <w:rsid w:val="529F128F"/>
    <w:rsid w:val="53145983"/>
    <w:rsid w:val="534A56F4"/>
    <w:rsid w:val="535E4135"/>
    <w:rsid w:val="542D006B"/>
    <w:rsid w:val="54CA7B2B"/>
    <w:rsid w:val="54E71043"/>
    <w:rsid w:val="54E825DB"/>
    <w:rsid w:val="567E47DD"/>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D718F"/>
  <w15:docId w15:val="{2A7F587D-51D8-4715-BF43-7BB90D2E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ascii="Times New Roman" w:hAnsi="Times New Roman" w:cs="Times New Roman"/>
      <w:sz w:val="24"/>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customStyle="1" w:styleId="82">
    <w:name w:val="修订8"/>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C464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3368</Words>
  <Characters>3470</Characters>
  <Application>Microsoft Office Word</Application>
  <DocSecurity>0</DocSecurity>
  <Lines>138</Lines>
  <Paragraphs>148</Paragraphs>
  <ScaleCrop>false</ScaleCrop>
  <Company>嘉源律师事务所</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36</cp:revision>
  <dcterms:created xsi:type="dcterms:W3CDTF">2025-10-28T05:51:00Z</dcterms:created>
  <dcterms:modified xsi:type="dcterms:W3CDTF">2026-02-06T08:32:00Z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2D2746239E5140758804562689D69C78_13</vt:lpwstr>
  </property>
  <property fmtid="{D5CDD505-2E9C-101B-9397-08002B2CF9AE}" pid="4" name="KSOTemplateDocerSaveRecord">
    <vt:lpwstr>eyJoZGlkIjoiZTQzZmRmZDMxMjkwMDE2NTk0ZWQ1ZWYwMzRmYjVhNmUiLCJ1c2VySWQiOiI2NDQwNzQxNTQifQ==</vt:lpwstr>
  </property>
</Properties>
</file>