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3B1FD">
      <w:pPr>
        <w:adjustRightInd w:val="0"/>
        <w:snapToGrid w:val="0"/>
        <w:spacing w:line="560" w:lineRule="exact"/>
        <w:jc w:val="both"/>
        <w:rPr>
          <w:rFonts w:hint="eastAsia" w:ascii="宋体" w:hAnsi="宋体" w:eastAsia="宋体"/>
          <w:b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sz w:val="24"/>
          <w:szCs w:val="24"/>
        </w:rPr>
        <w:t>证券代码：</w:t>
      </w:r>
      <w:r>
        <w:rPr>
          <w:rFonts w:ascii="宋体" w:hAnsi="宋体" w:eastAsia="宋体"/>
          <w:b/>
          <w:sz w:val="24"/>
          <w:szCs w:val="24"/>
        </w:rPr>
        <w:t xml:space="preserve">603191         </w:t>
      </w:r>
      <w:r>
        <w:rPr>
          <w:rFonts w:hint="eastAsia" w:ascii="宋体" w:hAnsi="宋体" w:eastAsia="宋体"/>
          <w:b/>
          <w:sz w:val="24"/>
          <w:szCs w:val="24"/>
        </w:rPr>
        <w:t xml:space="preserve">证券简称：望变电气 </w:t>
      </w:r>
      <w:r>
        <w:rPr>
          <w:rFonts w:ascii="宋体" w:hAnsi="宋体" w:eastAsia="宋体"/>
          <w:b/>
          <w:sz w:val="24"/>
          <w:szCs w:val="24"/>
        </w:rPr>
        <w:t xml:space="preserve">      </w:t>
      </w:r>
      <w:r>
        <w:rPr>
          <w:rFonts w:hint="eastAsia" w:ascii="宋体" w:hAnsi="宋体" w:eastAsia="宋体"/>
          <w:b/>
          <w:sz w:val="24"/>
          <w:szCs w:val="24"/>
        </w:rPr>
        <w:t>公告编号：2</w:t>
      </w:r>
      <w:r>
        <w:rPr>
          <w:rFonts w:ascii="宋体" w:hAnsi="宋体" w:eastAsia="宋体"/>
          <w:b/>
          <w:sz w:val="24"/>
          <w:szCs w:val="24"/>
        </w:rPr>
        <w:t>02</w:t>
      </w:r>
      <w:r>
        <w:rPr>
          <w:rFonts w:hint="eastAsia" w:ascii="宋体" w:hAnsi="宋体" w:eastAsia="宋体"/>
          <w:b/>
          <w:sz w:val="24"/>
          <w:szCs w:val="24"/>
        </w:rPr>
        <w:t>5-04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3</w:t>
      </w:r>
    </w:p>
    <w:p w14:paraId="2DA52D67">
      <w:pPr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</w:p>
    <w:p w14:paraId="271F2540">
      <w:pPr>
        <w:adjustRightInd w:val="0"/>
        <w:snapToGrid w:val="0"/>
        <w:spacing w:line="560" w:lineRule="exact"/>
        <w:ind w:firstLine="0" w:firstLineChars="0"/>
        <w:jc w:val="center"/>
        <w:rPr>
          <w:rFonts w:ascii="宋体" w:hAnsi="宋体" w:eastAsia="宋体" w:cs="仿宋_GB2312"/>
          <w:b/>
          <w:color w:val="FF0000"/>
          <w:sz w:val="36"/>
          <w:szCs w:val="36"/>
        </w:rPr>
      </w:pPr>
      <w:r>
        <w:rPr>
          <w:rFonts w:hint="eastAsia" w:ascii="宋体" w:hAnsi="宋体" w:eastAsia="宋体" w:cs="仿宋_GB2312"/>
          <w:b/>
          <w:color w:val="FF0000"/>
          <w:sz w:val="36"/>
          <w:szCs w:val="36"/>
        </w:rPr>
        <w:t>重庆望变电气（集团）股份有限公司</w:t>
      </w:r>
    </w:p>
    <w:p w14:paraId="788648DA">
      <w:pPr>
        <w:adjustRightInd w:val="0"/>
        <w:snapToGrid w:val="0"/>
        <w:spacing w:line="560" w:lineRule="exact"/>
        <w:ind w:firstLine="0" w:firstLineChars="0"/>
        <w:jc w:val="center"/>
        <w:rPr>
          <w:rFonts w:ascii="宋体" w:hAnsi="宋体" w:eastAsia="宋体" w:cs="仿宋_GB2312"/>
          <w:b/>
          <w:color w:val="FF0000"/>
          <w:sz w:val="36"/>
          <w:szCs w:val="36"/>
        </w:rPr>
      </w:pPr>
      <w:r>
        <w:rPr>
          <w:rFonts w:hint="eastAsia" w:ascii="宋体" w:hAnsi="宋体" w:eastAsia="宋体" w:cs="仿宋_GB2312"/>
          <w:b/>
          <w:color w:val="FF0000"/>
          <w:sz w:val="36"/>
          <w:szCs w:val="36"/>
        </w:rPr>
        <w:t>第四届监事会第十二次会议决议公告</w:t>
      </w:r>
    </w:p>
    <w:p w14:paraId="268761C6">
      <w:pPr>
        <w:adjustRightInd w:val="0"/>
        <w:snapToGrid w:val="0"/>
        <w:spacing w:line="560" w:lineRule="exact"/>
        <w:ind w:firstLine="562" w:firstLineChars="200"/>
        <w:jc w:val="center"/>
        <w:rPr>
          <w:rFonts w:ascii="宋体" w:hAnsi="宋体" w:eastAsia="宋体" w:cs="仿宋_GB2312"/>
          <w:b/>
          <w:color w:val="FF0000"/>
          <w:sz w:val="28"/>
          <w:szCs w:val="28"/>
        </w:rPr>
      </w:pPr>
    </w:p>
    <w:p w14:paraId="4A719FA2">
      <w:pPr>
        <w:pStyle w:val="11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adjustRightInd w:val="0"/>
        <w:snapToGrid w:val="0"/>
        <w:spacing w:line="560" w:lineRule="exact"/>
        <w:ind w:firstLine="480" w:firstLineChars="200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本公司监事会及全体监事保证本公告内容不存在任何虚假记载、误导性陈述或者重大遗漏，并对其内容的真实性、准确性和完整性承担法律责任。</w:t>
      </w:r>
    </w:p>
    <w:p w14:paraId="53A22A80">
      <w:pPr>
        <w:pStyle w:val="11"/>
        <w:adjustRightInd w:val="0"/>
        <w:snapToGrid w:val="0"/>
        <w:spacing w:line="560" w:lineRule="exact"/>
        <w:rPr>
          <w:rFonts w:ascii="宋体" w:hAnsi="宋体"/>
        </w:rPr>
      </w:pPr>
    </w:p>
    <w:p w14:paraId="6627F7E9">
      <w:pPr>
        <w:autoSpaceDE w:val="0"/>
        <w:autoSpaceDN w:val="0"/>
        <w:adjustRightInd w:val="0"/>
        <w:spacing w:line="560" w:lineRule="exact"/>
        <w:ind w:firstLine="463" w:firstLineChars="192"/>
        <w:jc w:val="left"/>
        <w:rPr>
          <w:rFonts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一、 监事会会议召开情况</w:t>
      </w:r>
    </w:p>
    <w:p w14:paraId="03401759"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重庆望变电气（集团）股份有限公司（以下简称“公司”）第四届监事会第十二次会议于2025年8月27日在公司会议室以现场的方式召开。会议通知于2025年8月17日以邮件的方式发出。本次会议应出席监事3名，实际出席监事3名。本次会议由监事会主席李长平先生召集并主持。本次会议的召集</w:t>
      </w:r>
      <w:bookmarkStart w:id="0" w:name="_GoBack"/>
      <w:bookmarkEnd w:id="0"/>
      <w:r>
        <w:rPr>
          <w:rFonts w:hint="eastAsia" w:ascii="宋体" w:hAnsi="宋体"/>
          <w:color w:val="000000"/>
        </w:rPr>
        <w:t>、召开符合《中华人民共和国公司法》等有关法律、行政法规、部门规章、规范性文件和《公司章程》的相关规定，会议形成的决议合法、有效。</w:t>
      </w:r>
    </w:p>
    <w:p w14:paraId="1C84B2D0">
      <w:pPr>
        <w:pStyle w:val="11"/>
        <w:adjustRightInd w:val="0"/>
        <w:snapToGrid w:val="0"/>
        <w:spacing w:line="560" w:lineRule="exact"/>
        <w:ind w:firstLine="482" w:firstLineChars="200"/>
        <w:rPr>
          <w:rFonts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二、监事会会议审议情况</w:t>
      </w:r>
    </w:p>
    <w:p w14:paraId="23D931BA">
      <w:pPr>
        <w:pStyle w:val="11"/>
        <w:adjustRightInd w:val="0"/>
        <w:snapToGrid w:val="0"/>
        <w:spacing w:line="560" w:lineRule="exact"/>
        <w:ind w:firstLine="482" w:firstLineChars="200"/>
        <w:rPr>
          <w:rFonts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（一）审议通过《关于公司&lt;2025年半年度报告&gt;及其摘要的议案》</w:t>
      </w:r>
    </w:p>
    <w:p w14:paraId="47D9656F"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相关内容详见 2025年 8月 29日刊登于上海证券交易所网站 www.sse.com.cn 的《2025年半年度报告》和《2025年半年度报告摘要》。</w:t>
      </w:r>
    </w:p>
    <w:p w14:paraId="1D9E8722"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 xml:space="preserve">表决结果：同意3票；反对0票；弃权0票。 </w:t>
      </w:r>
    </w:p>
    <w:p w14:paraId="171B4268">
      <w:pPr>
        <w:adjustRightInd w:val="0"/>
        <w:snapToGrid w:val="0"/>
        <w:spacing w:line="560" w:lineRule="exact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（二）审议通过《关于公司&lt;2025年半年度募集资金存放与使用情况的专项报告&gt;的议案》</w:t>
      </w:r>
    </w:p>
    <w:p w14:paraId="096BD8C9">
      <w:pPr>
        <w:adjustRightInd w:val="0"/>
        <w:snapToGrid w:val="0"/>
        <w:spacing w:line="56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相关内容详见2025年8月29日刊登于上海证券交易所网站www.sse.com.cn的《2025年半年度募集资金存放与使用情况的专项报告》。</w:t>
      </w:r>
    </w:p>
    <w:p w14:paraId="49C1CCF5">
      <w:pPr>
        <w:adjustRightInd w:val="0"/>
        <w:snapToGrid w:val="0"/>
        <w:spacing w:line="56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表决结果：同意3票；反对0票；弃权0票。</w:t>
      </w:r>
    </w:p>
    <w:p w14:paraId="62B28409">
      <w:pPr>
        <w:adjustRightInd w:val="0"/>
        <w:snapToGrid w:val="0"/>
        <w:spacing w:line="56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</w:p>
    <w:p w14:paraId="073B6FFA">
      <w:pPr>
        <w:pStyle w:val="11"/>
        <w:adjustRightInd w:val="0"/>
        <w:snapToGrid w:val="0"/>
        <w:spacing w:line="560" w:lineRule="exact"/>
        <w:rPr>
          <w:rFonts w:ascii="宋体" w:hAnsi="宋体"/>
          <w:bCs/>
          <w:color w:val="000000"/>
        </w:rPr>
      </w:pPr>
    </w:p>
    <w:p w14:paraId="7E0638C5"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特此公告。</w:t>
      </w:r>
    </w:p>
    <w:p w14:paraId="161CB3C5">
      <w:pPr>
        <w:pStyle w:val="11"/>
        <w:adjustRightInd w:val="0"/>
        <w:snapToGrid w:val="0"/>
        <w:spacing w:line="560" w:lineRule="exact"/>
        <w:ind w:firstLine="480" w:firstLineChars="200"/>
        <w:jc w:val="righ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重庆望变电气（集团）股份有限公司监事会</w:t>
      </w:r>
    </w:p>
    <w:p w14:paraId="0148DFEE">
      <w:pPr>
        <w:pStyle w:val="11"/>
        <w:adjustRightInd w:val="0"/>
        <w:snapToGrid w:val="0"/>
        <w:spacing w:line="560" w:lineRule="exact"/>
        <w:ind w:firstLine="480" w:firstLineChars="200"/>
        <w:jc w:val="right"/>
        <w:rPr>
          <w:rFonts w:ascii="宋体" w:hAnsi="宋体"/>
          <w:highlight w:val="yellow"/>
        </w:rPr>
      </w:pPr>
      <w:r>
        <w:rPr>
          <w:rFonts w:hint="eastAsia" w:ascii="宋体" w:hAnsi="宋体"/>
          <w:color w:val="000000"/>
        </w:rPr>
        <w:t>2</w:t>
      </w:r>
      <w:r>
        <w:rPr>
          <w:rFonts w:ascii="宋体" w:hAnsi="宋体"/>
          <w:color w:val="000000"/>
        </w:rPr>
        <w:t>02</w:t>
      </w:r>
      <w:r>
        <w:rPr>
          <w:rFonts w:hint="eastAsia" w:ascii="宋体" w:hAnsi="宋体"/>
          <w:color w:val="000000"/>
        </w:rPr>
        <w:t>5年8月</w:t>
      </w:r>
      <w:r>
        <w:rPr>
          <w:rFonts w:ascii="宋体" w:hAnsi="宋体"/>
          <w:color w:val="000000"/>
        </w:rPr>
        <w:t>2</w:t>
      </w:r>
      <w:r>
        <w:rPr>
          <w:rFonts w:hint="eastAsia" w:ascii="宋体" w:hAnsi="宋体"/>
          <w:color w:val="000000"/>
        </w:rPr>
        <w:t>9日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04718E5A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9319D3A"/>
  <w:p w14:paraId="09002BB4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zZmRmZDMxMjkwMDE2NTk0ZWQ1ZWYwMzRmYjVhNmUifQ=="/>
  </w:docVars>
  <w:rsids>
    <w:rsidRoot w:val="250648DF"/>
    <w:rsid w:val="0000560A"/>
    <w:rsid w:val="00017EDF"/>
    <w:rsid w:val="00030173"/>
    <w:rsid w:val="00034097"/>
    <w:rsid w:val="00071422"/>
    <w:rsid w:val="000C14F3"/>
    <w:rsid w:val="000E2D2B"/>
    <w:rsid w:val="0014314D"/>
    <w:rsid w:val="00145376"/>
    <w:rsid w:val="0015522E"/>
    <w:rsid w:val="00172278"/>
    <w:rsid w:val="00197F58"/>
    <w:rsid w:val="001A19AA"/>
    <w:rsid w:val="001E5B6D"/>
    <w:rsid w:val="0026231B"/>
    <w:rsid w:val="00263A11"/>
    <w:rsid w:val="00265CEB"/>
    <w:rsid w:val="00294FA7"/>
    <w:rsid w:val="002A4A5F"/>
    <w:rsid w:val="002D4803"/>
    <w:rsid w:val="002E4BAE"/>
    <w:rsid w:val="00313FED"/>
    <w:rsid w:val="003503E2"/>
    <w:rsid w:val="003B505E"/>
    <w:rsid w:val="003B5A9C"/>
    <w:rsid w:val="003B6998"/>
    <w:rsid w:val="0043572E"/>
    <w:rsid w:val="00452FDE"/>
    <w:rsid w:val="00471AA1"/>
    <w:rsid w:val="004915CA"/>
    <w:rsid w:val="004958CF"/>
    <w:rsid w:val="004C23D4"/>
    <w:rsid w:val="005052AF"/>
    <w:rsid w:val="00510919"/>
    <w:rsid w:val="005147FD"/>
    <w:rsid w:val="0053474F"/>
    <w:rsid w:val="00566029"/>
    <w:rsid w:val="005A51A9"/>
    <w:rsid w:val="005B1B2B"/>
    <w:rsid w:val="005E47D3"/>
    <w:rsid w:val="005F0EE6"/>
    <w:rsid w:val="006140E4"/>
    <w:rsid w:val="0065083B"/>
    <w:rsid w:val="006521A8"/>
    <w:rsid w:val="00656AB7"/>
    <w:rsid w:val="00671781"/>
    <w:rsid w:val="006740E1"/>
    <w:rsid w:val="00674AB8"/>
    <w:rsid w:val="0068614B"/>
    <w:rsid w:val="006C4055"/>
    <w:rsid w:val="006E0638"/>
    <w:rsid w:val="00743342"/>
    <w:rsid w:val="00756641"/>
    <w:rsid w:val="00775870"/>
    <w:rsid w:val="007B1BE1"/>
    <w:rsid w:val="007C6756"/>
    <w:rsid w:val="007D0568"/>
    <w:rsid w:val="007E3019"/>
    <w:rsid w:val="00802CF4"/>
    <w:rsid w:val="00810890"/>
    <w:rsid w:val="00816738"/>
    <w:rsid w:val="00824398"/>
    <w:rsid w:val="00864A4F"/>
    <w:rsid w:val="00880A4C"/>
    <w:rsid w:val="008A0C1F"/>
    <w:rsid w:val="008E132F"/>
    <w:rsid w:val="008E2407"/>
    <w:rsid w:val="008E6C4A"/>
    <w:rsid w:val="00906FA1"/>
    <w:rsid w:val="00915EFD"/>
    <w:rsid w:val="009D4BD2"/>
    <w:rsid w:val="00A35B35"/>
    <w:rsid w:val="00A61D0E"/>
    <w:rsid w:val="00A824D5"/>
    <w:rsid w:val="00AC076E"/>
    <w:rsid w:val="00AD3170"/>
    <w:rsid w:val="00AF480D"/>
    <w:rsid w:val="00B127D6"/>
    <w:rsid w:val="00B66502"/>
    <w:rsid w:val="00B7323C"/>
    <w:rsid w:val="00B94247"/>
    <w:rsid w:val="00C07EC8"/>
    <w:rsid w:val="00C60313"/>
    <w:rsid w:val="00C620CE"/>
    <w:rsid w:val="00C62F75"/>
    <w:rsid w:val="00C655CD"/>
    <w:rsid w:val="00C93B26"/>
    <w:rsid w:val="00CE57F8"/>
    <w:rsid w:val="00D2703E"/>
    <w:rsid w:val="00D61553"/>
    <w:rsid w:val="00D62F76"/>
    <w:rsid w:val="00D64D5A"/>
    <w:rsid w:val="00D81E6B"/>
    <w:rsid w:val="00D96B6E"/>
    <w:rsid w:val="00DB17CE"/>
    <w:rsid w:val="00DC27F5"/>
    <w:rsid w:val="00DC344C"/>
    <w:rsid w:val="00DD5DC1"/>
    <w:rsid w:val="00DF16D4"/>
    <w:rsid w:val="00E52CF6"/>
    <w:rsid w:val="00E635D9"/>
    <w:rsid w:val="00E77466"/>
    <w:rsid w:val="00E93946"/>
    <w:rsid w:val="00EA59BB"/>
    <w:rsid w:val="00EC468D"/>
    <w:rsid w:val="00EE3298"/>
    <w:rsid w:val="00F04918"/>
    <w:rsid w:val="00FA1652"/>
    <w:rsid w:val="00FD2ADA"/>
    <w:rsid w:val="02413036"/>
    <w:rsid w:val="03A4154D"/>
    <w:rsid w:val="04504EB3"/>
    <w:rsid w:val="05184867"/>
    <w:rsid w:val="07F60EEB"/>
    <w:rsid w:val="08E92761"/>
    <w:rsid w:val="094950CC"/>
    <w:rsid w:val="09B20CF0"/>
    <w:rsid w:val="0B42184D"/>
    <w:rsid w:val="0B600DC7"/>
    <w:rsid w:val="0BD93341"/>
    <w:rsid w:val="0C5837CD"/>
    <w:rsid w:val="0EEA4B99"/>
    <w:rsid w:val="15663828"/>
    <w:rsid w:val="18CC61E5"/>
    <w:rsid w:val="201072A5"/>
    <w:rsid w:val="21B72742"/>
    <w:rsid w:val="22980952"/>
    <w:rsid w:val="250648DF"/>
    <w:rsid w:val="25EB6BDF"/>
    <w:rsid w:val="27BD3DBC"/>
    <w:rsid w:val="2B6D1EEF"/>
    <w:rsid w:val="2E6B62F8"/>
    <w:rsid w:val="307411DA"/>
    <w:rsid w:val="31072F7C"/>
    <w:rsid w:val="316A5FE7"/>
    <w:rsid w:val="39221C77"/>
    <w:rsid w:val="3C822F4B"/>
    <w:rsid w:val="45366DBA"/>
    <w:rsid w:val="480E7C0F"/>
    <w:rsid w:val="48A6351E"/>
    <w:rsid w:val="49184C66"/>
    <w:rsid w:val="49D63E5E"/>
    <w:rsid w:val="49DB44EA"/>
    <w:rsid w:val="4B98272C"/>
    <w:rsid w:val="4FC00144"/>
    <w:rsid w:val="504925C9"/>
    <w:rsid w:val="519E4A21"/>
    <w:rsid w:val="5C165156"/>
    <w:rsid w:val="61FE3A6B"/>
    <w:rsid w:val="6609788A"/>
    <w:rsid w:val="6D6E0C14"/>
    <w:rsid w:val="6D9B7EBF"/>
    <w:rsid w:val="75297F2F"/>
    <w:rsid w:val="7FAC5BDB"/>
    <w:rsid w:val="DFFD4A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0"/>
      <w:szCs w:val="32"/>
    </w:rPr>
  </w:style>
  <w:style w:type="paragraph" w:styleId="7">
    <w:name w:val="annotation subject"/>
    <w:basedOn w:val="2"/>
    <w:next w:val="2"/>
    <w:link w:val="16"/>
    <w:autoRedefine/>
    <w:semiHidden/>
    <w:unhideWhenUsed/>
    <w:qFormat/>
    <w:uiPriority w:val="0"/>
    <w:rPr>
      <w:b/>
      <w:bCs/>
    </w:rPr>
  </w:style>
  <w:style w:type="character" w:styleId="10">
    <w:name w:val="annotation reference"/>
    <w:basedOn w:val="9"/>
    <w:autoRedefine/>
    <w:qFormat/>
    <w:uiPriority w:val="0"/>
    <w:rPr>
      <w:sz w:val="21"/>
      <w:szCs w:val="21"/>
    </w:rPr>
  </w:style>
  <w:style w:type="paragraph" w:customStyle="1" w:styleId="11">
    <w:name w:val="p0"/>
    <w:basedOn w:val="1"/>
    <w:autoRedefine/>
    <w:qFormat/>
    <w:uiPriority w:val="0"/>
    <w:pPr>
      <w:widowControl/>
    </w:pPr>
    <w:rPr>
      <w:rFonts w:ascii="Book Antiqua" w:hAnsi="Book Antiqua" w:eastAsia="宋体" w:cs="宋体"/>
      <w:kern w:val="0"/>
      <w:sz w:val="24"/>
      <w:szCs w:val="24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4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9"/>
    <w:link w:val="2"/>
    <w:qFormat/>
    <w:uiPriority w:val="0"/>
    <w:rPr>
      <w:kern w:val="2"/>
      <w:sz w:val="21"/>
      <w:szCs w:val="22"/>
    </w:rPr>
  </w:style>
  <w:style w:type="character" w:customStyle="1" w:styleId="16">
    <w:name w:val="批注主题 字符"/>
    <w:basedOn w:val="15"/>
    <w:link w:val="7"/>
    <w:autoRedefine/>
    <w:semiHidden/>
    <w:qFormat/>
    <w:uiPriority w:val="0"/>
    <w:rPr>
      <w:b/>
      <w:bCs/>
      <w:kern w:val="2"/>
      <w:sz w:val="21"/>
      <w:szCs w:val="22"/>
    </w:rPr>
  </w:style>
  <w:style w:type="paragraph" w:customStyle="1" w:styleId="17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1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嘉源律师事务所</Company>
  <Pages>2</Pages>
  <Words>570</Words>
  <Characters>645</Characters>
  <Lines>5</Lines>
  <Paragraphs>1</Paragraphs>
  <TotalTime>4</TotalTime>
  <ScaleCrop>false</ScaleCrop>
  <LinksUpToDate>false</LinksUpToDate>
  <CharactersWithSpaces>668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2022-08-18T16:37:00Z</dcterms:created>
  <dc:creator>BJB-ZB-03</dc:creator>
  <cp:lastModifiedBy>雯亦</cp:lastModifiedBy>
  <dcterms:modified xsi:type="dcterms:W3CDTF">2025-08-27T08:56:56Z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9E23D84151424BB7A9EA14C773B68F0B_13</vt:lpwstr>
  </property>
  <property fmtid="{D5CDD505-2E9C-101B-9397-08002B2CF9AE}" pid="4" name="KSOTemplateDocerSaveRecord">
    <vt:lpwstr>eyJoZGlkIjoiZTQzZmRmZDMxMjkwMDE2NTk0ZWQ1ZWYwMzRmYjVhNmUiLCJ1c2VySWQiOiI2NDQwNzQxNTQifQ==</vt:lpwstr>
  </property>
</Properties>
</file>