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C35F8" w14:textId="151ADB5B" w:rsidR="00684C23" w:rsidRDefault="008B188A">
      <w:pPr>
        <w:rPr>
          <w:rFonts w:asciiTheme="minorEastAsia" w:hAnsiTheme="minorEastAsia"/>
          <w:bCs/>
          <w:sz w:val="24"/>
          <w:szCs w:val="24"/>
        </w:rPr>
      </w:pPr>
      <w:r>
        <w:rPr>
          <w:rFonts w:asciiTheme="minorEastAsia" w:hAnsiTheme="minorEastAsia" w:hint="eastAsia"/>
          <w:bCs/>
          <w:sz w:val="24"/>
          <w:szCs w:val="24"/>
        </w:rPr>
        <w:t>证券代码：</w:t>
      </w:r>
      <w:sdt>
        <w:sdtPr>
          <w:rPr>
            <w:rFonts w:asciiTheme="minorEastAsia" w:hAnsiTheme="minorEastAsia" w:hint="eastAsia"/>
            <w:bCs/>
            <w:sz w:val="24"/>
            <w:szCs w:val="24"/>
          </w:rPr>
          <w:alias w:val="公司代码"/>
          <w:tag w:val="_GBC_62ef04c8e14e4c76b304f7775b7d8722"/>
          <w:id w:val="-1"/>
          <w:lock w:val="sdtLocked"/>
          <w:placeholder>
            <w:docPart w:val="GBC22222222222222222222222222222"/>
          </w:placeholder>
        </w:sdtPr>
        <w:sdtEndPr/>
        <w:sdtContent>
          <w:r w:rsidR="00F82D72">
            <w:rPr>
              <w:rFonts w:asciiTheme="minorEastAsia" w:hAnsiTheme="minorEastAsia"/>
              <w:bCs/>
              <w:sz w:val="24"/>
              <w:szCs w:val="24"/>
            </w:rPr>
            <w:t>603191</w:t>
          </w:r>
        </w:sdtContent>
      </w:sdt>
      <w:r>
        <w:rPr>
          <w:rFonts w:asciiTheme="minorEastAsia" w:hAnsiTheme="minorEastAsia" w:hint="eastAsia"/>
          <w:bCs/>
          <w:sz w:val="24"/>
          <w:szCs w:val="24"/>
        </w:rPr>
        <w:t xml:space="preserve">   </w:t>
      </w:r>
      <w:r>
        <w:rPr>
          <w:rFonts w:asciiTheme="minorEastAsia" w:hAnsiTheme="minorEastAsia"/>
          <w:bCs/>
          <w:sz w:val="24"/>
          <w:szCs w:val="24"/>
        </w:rPr>
        <w:t xml:space="preserve">    </w:t>
      </w:r>
      <w:r>
        <w:rPr>
          <w:rFonts w:asciiTheme="minorEastAsia" w:hAnsiTheme="minorEastAsia" w:hint="eastAsia"/>
          <w:bCs/>
          <w:sz w:val="24"/>
          <w:szCs w:val="24"/>
        </w:rPr>
        <w:t>证券简称：</w:t>
      </w:r>
      <w:sdt>
        <w:sdtPr>
          <w:rPr>
            <w:rFonts w:asciiTheme="minorEastAsia" w:hAnsiTheme="minorEastAsia" w:hint="eastAsia"/>
            <w:bCs/>
            <w:sz w:val="24"/>
            <w:szCs w:val="24"/>
          </w:rPr>
          <w:alias w:val="公司简称"/>
          <w:tag w:val="_GBC_81c31f6c68a741c1acb30ff1595bc381"/>
          <w:id w:val="273114740"/>
          <w:lock w:val="sdtLocked"/>
          <w:placeholder>
            <w:docPart w:val="GBC22222222222222222222222222222"/>
          </w:placeholder>
        </w:sdtPr>
        <w:sdtEndPr/>
        <w:sdtContent>
          <w:r>
            <w:rPr>
              <w:rFonts w:asciiTheme="minorEastAsia" w:hAnsiTheme="minorEastAsia" w:hint="eastAsia"/>
              <w:bCs/>
              <w:sz w:val="24"/>
              <w:szCs w:val="24"/>
            </w:rPr>
            <w:t>望变电气</w:t>
          </w:r>
        </w:sdtContent>
      </w:sdt>
      <w:r>
        <w:rPr>
          <w:rFonts w:asciiTheme="minorEastAsia" w:hAnsiTheme="minorEastAsia" w:hint="eastAsia"/>
          <w:bCs/>
          <w:sz w:val="24"/>
          <w:szCs w:val="24"/>
        </w:rPr>
        <w:t xml:space="preserve">   </w:t>
      </w:r>
      <w:r>
        <w:rPr>
          <w:rFonts w:asciiTheme="minorEastAsia" w:hAnsiTheme="minorEastAsia"/>
          <w:bCs/>
          <w:sz w:val="24"/>
          <w:szCs w:val="24"/>
        </w:rPr>
        <w:t xml:space="preserve">     </w:t>
      </w:r>
      <w:r>
        <w:rPr>
          <w:rFonts w:asciiTheme="minorEastAsia" w:hAnsiTheme="minorEastAsia" w:hint="eastAsia"/>
          <w:bCs/>
          <w:sz w:val="24"/>
          <w:szCs w:val="24"/>
        </w:rPr>
        <w:t>公告编号：</w:t>
      </w:r>
      <w:sdt>
        <w:sdtPr>
          <w:rPr>
            <w:rFonts w:asciiTheme="minorEastAsia" w:hAnsiTheme="minorEastAsia" w:hint="eastAsia"/>
            <w:bCs/>
            <w:sz w:val="24"/>
            <w:szCs w:val="24"/>
          </w:rPr>
          <w:alias w:val="临时公告编号"/>
          <w:tag w:val="_GBC_51438e46cb944a2bb6b9cb5e9d53d512"/>
          <w:id w:val="1376890213"/>
          <w:lock w:val="sdtLocked"/>
          <w:placeholder>
            <w:docPart w:val="GBC22222222222222222222222222222"/>
          </w:placeholder>
        </w:sdtPr>
        <w:sdtEndPr/>
        <w:sdtContent>
          <w:r>
            <w:rPr>
              <w:rFonts w:asciiTheme="minorEastAsia" w:hAnsiTheme="minorEastAsia" w:hint="eastAsia"/>
              <w:bCs/>
              <w:sz w:val="24"/>
              <w:szCs w:val="24"/>
            </w:rPr>
            <w:t>2025-</w:t>
          </w:r>
          <w:r>
            <w:rPr>
              <w:rFonts w:asciiTheme="minorEastAsia" w:hAnsiTheme="minorEastAsia"/>
              <w:bCs/>
              <w:sz w:val="24"/>
              <w:szCs w:val="24"/>
            </w:rPr>
            <w:t>033</w:t>
          </w:r>
        </w:sdtContent>
      </w:sdt>
      <w:r>
        <w:rPr>
          <w:rFonts w:asciiTheme="minorEastAsia" w:hAnsiTheme="minorEastAsia" w:hint="eastAsia"/>
          <w:bCs/>
          <w:sz w:val="24"/>
          <w:szCs w:val="24"/>
        </w:rPr>
        <w:t xml:space="preserve"> </w:t>
      </w:r>
    </w:p>
    <w:p w14:paraId="587F7689" w14:textId="77777777" w:rsidR="00684C23" w:rsidRDefault="00684C23">
      <w:pPr>
        <w:jc w:val="right"/>
        <w:rPr>
          <w:rFonts w:asciiTheme="minorEastAsia" w:hAnsiTheme="minorEastAsia"/>
          <w:b/>
          <w:sz w:val="24"/>
          <w:szCs w:val="24"/>
        </w:rPr>
      </w:pPr>
    </w:p>
    <w:p w14:paraId="5680CDEA" w14:textId="77777777" w:rsidR="00684C23" w:rsidRDefault="00684C23">
      <w:pPr>
        <w:jc w:val="right"/>
        <w:rPr>
          <w:rFonts w:asciiTheme="minorEastAsia" w:hAnsiTheme="minorEastAsia"/>
          <w:b/>
          <w:sz w:val="24"/>
          <w:szCs w:val="24"/>
        </w:rPr>
      </w:pPr>
    </w:p>
    <w:p w14:paraId="16CA3FB6" w14:textId="77777777" w:rsidR="00684C23" w:rsidRDefault="008B188A">
      <w:pPr>
        <w:adjustRightInd w:val="0"/>
        <w:snapToGrid w:val="0"/>
        <w:spacing w:line="360" w:lineRule="auto"/>
        <w:jc w:val="center"/>
        <w:rPr>
          <w:rFonts w:ascii="黑体" w:eastAsia="黑体" w:hAnsi="黑体"/>
          <w:b/>
          <w:color w:val="FF0000"/>
          <w:sz w:val="36"/>
          <w:szCs w:val="24"/>
        </w:rPr>
      </w:pPr>
      <w:r>
        <w:rPr>
          <w:rFonts w:ascii="黑体" w:eastAsia="黑体" w:hAnsi="黑体" w:hint="eastAsia"/>
          <w:b/>
          <w:color w:val="FF0000"/>
          <w:sz w:val="36"/>
          <w:szCs w:val="24"/>
        </w:rPr>
        <w:t>重庆望变电气（集团）股份有限公司</w:t>
      </w:r>
    </w:p>
    <w:p w14:paraId="490E0E67" w14:textId="77777777" w:rsidR="00684C23" w:rsidRDefault="008B188A">
      <w:pPr>
        <w:adjustRightInd w:val="0"/>
        <w:snapToGrid w:val="0"/>
        <w:spacing w:line="360" w:lineRule="auto"/>
        <w:jc w:val="center"/>
        <w:rPr>
          <w:rFonts w:ascii="黑体" w:eastAsia="黑体" w:hAnsi="黑体"/>
          <w:b/>
          <w:color w:val="FF0000"/>
          <w:sz w:val="36"/>
          <w:szCs w:val="24"/>
        </w:rPr>
      </w:pPr>
      <w:r>
        <w:rPr>
          <w:rFonts w:ascii="黑体" w:eastAsia="黑体" w:hAnsi="黑体" w:hint="eastAsia"/>
          <w:b/>
          <w:color w:val="FF0000"/>
          <w:sz w:val="36"/>
          <w:szCs w:val="24"/>
        </w:rPr>
        <w:t>关于</w:t>
      </w:r>
      <w:r>
        <w:rPr>
          <w:rFonts w:ascii="黑体" w:eastAsia="黑体" w:hAnsi="黑体" w:hint="eastAsia"/>
          <w:b/>
          <w:color w:val="FF0000"/>
          <w:sz w:val="36"/>
          <w:szCs w:val="24"/>
        </w:rPr>
        <w:t>2025</w:t>
      </w:r>
      <w:r>
        <w:rPr>
          <w:rFonts w:ascii="黑体" w:eastAsia="黑体" w:hAnsi="黑体" w:hint="eastAsia"/>
          <w:b/>
          <w:color w:val="FF0000"/>
          <w:sz w:val="36"/>
          <w:szCs w:val="24"/>
        </w:rPr>
        <w:t>年</w:t>
      </w:r>
      <w:r>
        <w:rPr>
          <w:rFonts w:ascii="黑体" w:eastAsia="黑体" w:hAnsi="黑体"/>
          <w:b/>
          <w:color w:val="FF0000"/>
          <w:sz w:val="36"/>
          <w:szCs w:val="24"/>
        </w:rPr>
        <w:t>6</w:t>
      </w:r>
      <w:r>
        <w:rPr>
          <w:rFonts w:ascii="黑体" w:eastAsia="黑体" w:hAnsi="黑体" w:hint="eastAsia"/>
          <w:b/>
          <w:color w:val="FF0000"/>
          <w:sz w:val="36"/>
          <w:szCs w:val="24"/>
        </w:rPr>
        <w:t>月对外担保的进展公告</w:t>
      </w:r>
    </w:p>
    <w:p w14:paraId="1FE22859" w14:textId="77777777" w:rsidR="00684C23" w:rsidRDefault="008B188A">
      <w:pPr>
        <w:pBdr>
          <w:top w:val="single" w:sz="4" w:space="4" w:color="auto"/>
          <w:left w:val="single" w:sz="4" w:space="3" w:color="auto"/>
          <w:bottom w:val="single" w:sz="4" w:space="1" w:color="auto"/>
          <w:right w:val="single" w:sz="4" w:space="4" w:color="auto"/>
        </w:pBdr>
        <w:adjustRightInd w:val="0"/>
        <w:snapToGrid w:val="0"/>
        <w:spacing w:line="360" w:lineRule="auto"/>
        <w:ind w:firstLineChars="200" w:firstLine="480"/>
        <w:rPr>
          <w:rFonts w:asciiTheme="minorEastAsia" w:hAnsiTheme="minorEastAsia"/>
          <w:color w:val="000000"/>
          <w:sz w:val="24"/>
          <w:szCs w:val="24"/>
        </w:rPr>
      </w:pPr>
      <w:r>
        <w:rPr>
          <w:rFonts w:asciiTheme="minorEastAsia" w:hAnsiTheme="minorEastAsia" w:hint="eastAsia"/>
          <w:color w:val="000000"/>
          <w:sz w:val="24"/>
          <w:szCs w:val="24"/>
        </w:rPr>
        <w:t>本公司董事会及全体董事保证本公告内容不存在任何虚假记载、误导性陈述或者重大遗漏，并对其内容的真实性、准确性和完整性承担法律责任。</w:t>
      </w:r>
    </w:p>
    <w:p w14:paraId="4232B147" w14:textId="77777777" w:rsidR="00684C23" w:rsidRDefault="00684C23">
      <w:pPr>
        <w:widowControl/>
        <w:adjustRightInd w:val="0"/>
        <w:snapToGrid w:val="0"/>
        <w:spacing w:line="560" w:lineRule="exact"/>
        <w:ind w:firstLine="600"/>
        <w:jc w:val="right"/>
        <w:rPr>
          <w:rFonts w:asciiTheme="minorEastAsia" w:hAnsiTheme="minorEastAsia" w:cs="仿宋_GB2312"/>
          <w:sz w:val="24"/>
          <w:szCs w:val="24"/>
        </w:rPr>
      </w:pPr>
    </w:p>
    <w:p w14:paraId="2DC7CD8E" w14:textId="77777777" w:rsidR="00684C23" w:rsidRDefault="008B188A">
      <w:pPr>
        <w:widowControl/>
        <w:adjustRightInd w:val="0"/>
        <w:snapToGrid w:val="0"/>
        <w:spacing w:line="560" w:lineRule="exact"/>
        <w:jc w:val="left"/>
        <w:rPr>
          <w:rFonts w:asciiTheme="minorEastAsia" w:hAnsiTheme="minorEastAsia" w:cstheme="minorEastAsia"/>
          <w:b/>
          <w:bCs/>
          <w:sz w:val="28"/>
          <w:szCs w:val="28"/>
        </w:rPr>
      </w:pPr>
      <w:r>
        <w:rPr>
          <w:rFonts w:asciiTheme="minorEastAsia" w:hAnsiTheme="minorEastAsia" w:cstheme="minorEastAsia" w:hint="eastAsia"/>
          <w:b/>
          <w:bCs/>
          <w:sz w:val="28"/>
          <w:szCs w:val="28"/>
        </w:rPr>
        <w:t>重要内容提示：</w:t>
      </w:r>
    </w:p>
    <w:p w14:paraId="6525957A" w14:textId="77777777" w:rsidR="00684C23" w:rsidRDefault="008B188A">
      <w:pPr>
        <w:widowControl/>
        <w:numPr>
          <w:ilvl w:val="0"/>
          <w:numId w:val="1"/>
        </w:numPr>
        <w:adjustRightInd w:val="0"/>
        <w:snapToGrid w:val="0"/>
        <w:spacing w:line="560" w:lineRule="exact"/>
        <w:ind w:left="0" w:firstLineChars="200" w:firstLine="482"/>
        <w:jc w:val="left"/>
        <w:rPr>
          <w:rFonts w:asciiTheme="minorEastAsia" w:hAnsiTheme="minorEastAsia" w:cstheme="minorEastAsia"/>
          <w:b/>
          <w:bCs/>
          <w:sz w:val="24"/>
          <w:szCs w:val="24"/>
        </w:rPr>
      </w:pPr>
      <w:r>
        <w:rPr>
          <w:rFonts w:asciiTheme="minorEastAsia" w:hAnsiTheme="minorEastAsia" w:cstheme="minorEastAsia" w:hint="eastAsia"/>
          <w:b/>
          <w:bCs/>
          <w:sz w:val="24"/>
          <w:szCs w:val="24"/>
        </w:rPr>
        <w:t>担保对象及基本情况</w:t>
      </w:r>
    </w:p>
    <w:tbl>
      <w:tblPr>
        <w:tblStyle w:val="af0"/>
        <w:tblW w:w="4991" w:type="pct"/>
        <w:tblInd w:w="10" w:type="dxa"/>
        <w:tblLook w:val="04A0" w:firstRow="1" w:lastRow="0" w:firstColumn="1" w:lastColumn="0" w:noHBand="0" w:noVBand="1"/>
      </w:tblPr>
      <w:tblGrid>
        <w:gridCol w:w="1075"/>
        <w:gridCol w:w="3397"/>
        <w:gridCol w:w="3809"/>
      </w:tblGrid>
      <w:tr w:rsidR="00684C23" w14:paraId="5BD49647" w14:textId="77777777">
        <w:trPr>
          <w:trHeight w:val="828"/>
        </w:trPr>
        <w:tc>
          <w:tcPr>
            <w:tcW w:w="1098" w:type="dxa"/>
            <w:vMerge w:val="restart"/>
            <w:vAlign w:val="center"/>
          </w:tcPr>
          <w:p w14:paraId="6DE461CD" w14:textId="77777777" w:rsidR="00684C23" w:rsidRDefault="008B188A">
            <w:pPr>
              <w:widowControl/>
              <w:adjustRightInd w:val="0"/>
              <w:snapToGrid w:val="0"/>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担保对象一</w:t>
            </w:r>
          </w:p>
        </w:tc>
        <w:tc>
          <w:tcPr>
            <w:tcW w:w="3506" w:type="dxa"/>
            <w:vAlign w:val="center"/>
          </w:tcPr>
          <w:p w14:paraId="6D88F8AB" w14:textId="77777777" w:rsidR="00684C23" w:rsidRDefault="008B188A">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rPr>
              <w:t>被担保人名称</w:t>
            </w:r>
          </w:p>
        </w:tc>
        <w:tc>
          <w:tcPr>
            <w:tcW w:w="3903" w:type="dxa"/>
            <w:vAlign w:val="center"/>
          </w:tcPr>
          <w:p w14:paraId="3AB8BA6C" w14:textId="77777777" w:rsidR="00684C23" w:rsidRDefault="008B188A">
            <w:pPr>
              <w:widowControl/>
              <w:adjustRightInd w:val="0"/>
              <w:snapToGrid w:val="0"/>
              <w:rPr>
                <w:rFonts w:asciiTheme="minorEastAsia" w:hAnsiTheme="minorEastAsia" w:cstheme="minorEastAsia"/>
                <w:color w:val="000000"/>
                <w:sz w:val="24"/>
                <w:szCs w:val="24"/>
              </w:rPr>
            </w:pPr>
            <w:r>
              <w:rPr>
                <w:rFonts w:ascii="宋体" w:hAnsi="宋体" w:cs="宋体" w:hint="eastAsia"/>
                <w:sz w:val="24"/>
                <w:szCs w:val="24"/>
              </w:rPr>
              <w:t>云南变压器电气股份有限公司（以下简称“云变电气”）</w:t>
            </w:r>
          </w:p>
        </w:tc>
      </w:tr>
      <w:tr w:rsidR="00684C23" w14:paraId="2EF5B698" w14:textId="77777777">
        <w:trPr>
          <w:trHeight w:val="591"/>
        </w:trPr>
        <w:tc>
          <w:tcPr>
            <w:tcW w:w="1098" w:type="dxa"/>
            <w:vMerge/>
            <w:vAlign w:val="center"/>
          </w:tcPr>
          <w:p w14:paraId="059601DB" w14:textId="77777777" w:rsidR="00684C23" w:rsidRDefault="00684C23">
            <w:pPr>
              <w:widowControl/>
              <w:adjustRightInd w:val="0"/>
              <w:snapToGrid w:val="0"/>
              <w:rPr>
                <w:rFonts w:asciiTheme="minorEastAsia" w:hAnsiTheme="minorEastAsia" w:cstheme="minorEastAsia"/>
                <w:color w:val="000000"/>
                <w:sz w:val="24"/>
                <w:szCs w:val="24"/>
              </w:rPr>
            </w:pPr>
          </w:p>
        </w:tc>
        <w:tc>
          <w:tcPr>
            <w:tcW w:w="3506" w:type="dxa"/>
            <w:vAlign w:val="center"/>
          </w:tcPr>
          <w:p w14:paraId="66D1DCCA" w14:textId="77777777" w:rsidR="00684C23" w:rsidRDefault="008B188A">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rPr>
              <w:t>本次担保金额</w:t>
            </w:r>
          </w:p>
        </w:tc>
        <w:tc>
          <w:tcPr>
            <w:tcW w:w="3903" w:type="dxa"/>
            <w:vAlign w:val="center"/>
          </w:tcPr>
          <w:p w14:paraId="1C100DFF" w14:textId="77777777" w:rsidR="00684C23" w:rsidRDefault="008B188A">
            <w:pPr>
              <w:widowControl/>
              <w:adjustRightInd w:val="0"/>
              <w:snapToGrid w:val="0"/>
              <w:rPr>
                <w:rFonts w:asciiTheme="minorEastAsia" w:hAnsiTheme="minorEastAsia" w:cstheme="minorEastAsia"/>
                <w:sz w:val="24"/>
                <w:szCs w:val="24"/>
              </w:rPr>
            </w:pPr>
            <w:r>
              <w:rPr>
                <w:rFonts w:asciiTheme="minorEastAsia" w:hAnsiTheme="minorEastAsia" w:hint="eastAsia"/>
                <w:bCs/>
                <w:sz w:val="24"/>
                <w:szCs w:val="24"/>
              </w:rPr>
              <w:t>7,000.00</w:t>
            </w:r>
            <w:r>
              <w:rPr>
                <w:rFonts w:asciiTheme="minorEastAsia" w:hAnsiTheme="minorEastAsia" w:hint="eastAsia"/>
                <w:bCs/>
                <w:sz w:val="24"/>
                <w:szCs w:val="24"/>
              </w:rPr>
              <w:t>万元</w:t>
            </w:r>
          </w:p>
        </w:tc>
      </w:tr>
      <w:tr w:rsidR="00684C23" w14:paraId="30F9E050" w14:textId="77777777">
        <w:trPr>
          <w:trHeight w:val="618"/>
        </w:trPr>
        <w:tc>
          <w:tcPr>
            <w:tcW w:w="1098" w:type="dxa"/>
            <w:vMerge/>
            <w:vAlign w:val="center"/>
          </w:tcPr>
          <w:p w14:paraId="236ABF96" w14:textId="77777777" w:rsidR="00684C23" w:rsidRDefault="00684C23">
            <w:pPr>
              <w:widowControl/>
              <w:adjustRightInd w:val="0"/>
              <w:snapToGrid w:val="0"/>
              <w:rPr>
                <w:rFonts w:asciiTheme="minorEastAsia" w:hAnsiTheme="minorEastAsia" w:cstheme="minorEastAsia"/>
                <w:color w:val="000000"/>
                <w:sz w:val="24"/>
                <w:szCs w:val="24"/>
              </w:rPr>
            </w:pPr>
          </w:p>
        </w:tc>
        <w:tc>
          <w:tcPr>
            <w:tcW w:w="3506" w:type="dxa"/>
            <w:vAlign w:val="center"/>
          </w:tcPr>
          <w:p w14:paraId="51449337" w14:textId="77777777" w:rsidR="00684C23" w:rsidRDefault="008B188A">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rPr>
              <w:t>实际为其提供的担保余额</w:t>
            </w:r>
          </w:p>
        </w:tc>
        <w:tc>
          <w:tcPr>
            <w:tcW w:w="3903" w:type="dxa"/>
            <w:vAlign w:val="center"/>
          </w:tcPr>
          <w:p w14:paraId="4ED087E3" w14:textId="77777777" w:rsidR="00684C23" w:rsidRDefault="008B188A">
            <w:pPr>
              <w:widowControl/>
              <w:adjustRightInd w:val="0"/>
              <w:snapToGrid w:val="0"/>
              <w:rPr>
                <w:rFonts w:asciiTheme="minorEastAsia" w:hAnsiTheme="minorEastAsia" w:cstheme="minorEastAsia"/>
                <w:sz w:val="24"/>
                <w:szCs w:val="24"/>
              </w:rPr>
            </w:pPr>
            <w:r>
              <w:rPr>
                <w:rFonts w:asciiTheme="minorEastAsia" w:hAnsiTheme="minorEastAsia" w:hint="eastAsia"/>
                <w:bCs/>
                <w:sz w:val="24"/>
                <w:szCs w:val="24"/>
              </w:rPr>
              <w:t xml:space="preserve">43,553.90 </w:t>
            </w:r>
            <w:r>
              <w:rPr>
                <w:rFonts w:asciiTheme="minorEastAsia" w:hAnsiTheme="minorEastAsia" w:hint="eastAsia"/>
                <w:bCs/>
                <w:sz w:val="24"/>
                <w:szCs w:val="24"/>
              </w:rPr>
              <w:t>万元</w:t>
            </w:r>
          </w:p>
        </w:tc>
      </w:tr>
      <w:tr w:rsidR="00684C23" w14:paraId="2E9814F8" w14:textId="77777777">
        <w:trPr>
          <w:trHeight w:val="658"/>
        </w:trPr>
        <w:tc>
          <w:tcPr>
            <w:tcW w:w="1098" w:type="dxa"/>
            <w:vMerge/>
            <w:vAlign w:val="center"/>
          </w:tcPr>
          <w:p w14:paraId="7D1F3686" w14:textId="77777777" w:rsidR="00684C23" w:rsidRDefault="00684C23">
            <w:pPr>
              <w:widowControl/>
              <w:adjustRightInd w:val="0"/>
              <w:snapToGrid w:val="0"/>
              <w:rPr>
                <w:rFonts w:asciiTheme="minorEastAsia" w:hAnsiTheme="minorEastAsia" w:cstheme="minorEastAsia"/>
                <w:color w:val="000000"/>
                <w:sz w:val="24"/>
                <w:szCs w:val="24"/>
              </w:rPr>
            </w:pPr>
          </w:p>
        </w:tc>
        <w:tc>
          <w:tcPr>
            <w:tcW w:w="3506" w:type="dxa"/>
            <w:vAlign w:val="center"/>
          </w:tcPr>
          <w:p w14:paraId="317BAE3D" w14:textId="77777777" w:rsidR="00684C23" w:rsidRDefault="008B188A">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rPr>
              <w:t>是否在前期预计额度内</w:t>
            </w:r>
          </w:p>
        </w:tc>
        <w:tc>
          <w:tcPr>
            <w:tcW w:w="3903" w:type="dxa"/>
            <w:vAlign w:val="center"/>
          </w:tcPr>
          <w:p w14:paraId="70D821DD" w14:textId="77777777" w:rsidR="00684C23" w:rsidRDefault="008B188A">
            <w:pPr>
              <w:widowControl/>
              <w:adjustRightInd w:val="0"/>
              <w:snapToGrid w:val="0"/>
              <w:rPr>
                <w:rFonts w:asciiTheme="minorEastAsia" w:hAnsiTheme="minorEastAsia" w:cstheme="minorEastAsia"/>
                <w:sz w:val="24"/>
                <w:szCs w:val="24"/>
              </w:rPr>
            </w:pPr>
            <w:r>
              <w:rPr>
                <w:rFonts w:ascii="宋体" w:eastAsia="宋体" w:hAnsi="宋体" w:hint="eastAsia"/>
                <w:sz w:val="24"/>
                <w:szCs w:val="24"/>
              </w:rPr>
              <w:sym w:font="Wingdings 2" w:char="F052"/>
            </w:r>
            <w:r>
              <w:rPr>
                <w:rFonts w:asciiTheme="minorEastAsia" w:hAnsiTheme="minorEastAsia" w:cstheme="minorEastAsia" w:hint="eastAsia"/>
                <w:sz w:val="24"/>
                <w:szCs w:val="24"/>
              </w:rPr>
              <w:t>是</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□否</w:t>
            </w:r>
            <w:r>
              <w:rPr>
                <w:rFonts w:asciiTheme="minorEastAsia" w:hAnsiTheme="minorEastAsia" w:cstheme="minorEastAsia" w:hint="eastAsia"/>
                <w:kern w:val="0"/>
                <w:sz w:val="24"/>
                <w:szCs w:val="24"/>
              </w:rPr>
              <w:t xml:space="preserve">  </w:t>
            </w:r>
            <w:r>
              <w:rPr>
                <w:rFonts w:asciiTheme="minorEastAsia" w:hAnsiTheme="minorEastAsia" w:cstheme="minorEastAsia" w:hint="eastAsia"/>
                <w:kern w:val="0"/>
                <w:sz w:val="24"/>
                <w:szCs w:val="24"/>
              </w:rPr>
              <w:t>□不适用：</w:t>
            </w:r>
            <w:r>
              <w:rPr>
                <w:rFonts w:ascii="宋体" w:eastAsia="宋体" w:hAnsi="宋体" w:hint="eastAsia"/>
                <w:sz w:val="24"/>
                <w:szCs w:val="24"/>
              </w:rPr>
              <w:t>_________</w:t>
            </w:r>
          </w:p>
        </w:tc>
      </w:tr>
      <w:tr w:rsidR="00684C23" w14:paraId="0308D9A6" w14:textId="77777777">
        <w:trPr>
          <w:trHeight w:val="604"/>
        </w:trPr>
        <w:tc>
          <w:tcPr>
            <w:tcW w:w="1098" w:type="dxa"/>
            <w:vMerge/>
            <w:vAlign w:val="center"/>
          </w:tcPr>
          <w:p w14:paraId="1B694756" w14:textId="77777777" w:rsidR="00684C23" w:rsidRDefault="00684C23">
            <w:pPr>
              <w:widowControl/>
              <w:adjustRightInd w:val="0"/>
              <w:snapToGrid w:val="0"/>
              <w:rPr>
                <w:rFonts w:asciiTheme="minorEastAsia" w:hAnsiTheme="minorEastAsia" w:cstheme="minorEastAsia"/>
                <w:color w:val="000000"/>
                <w:sz w:val="24"/>
                <w:szCs w:val="24"/>
              </w:rPr>
            </w:pPr>
          </w:p>
        </w:tc>
        <w:tc>
          <w:tcPr>
            <w:tcW w:w="3506" w:type="dxa"/>
            <w:vAlign w:val="center"/>
          </w:tcPr>
          <w:p w14:paraId="30E26E88" w14:textId="77777777" w:rsidR="00684C23" w:rsidRDefault="008B188A">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本次担保是否有反担保</w:t>
            </w:r>
          </w:p>
        </w:tc>
        <w:tc>
          <w:tcPr>
            <w:tcW w:w="3903" w:type="dxa"/>
            <w:vAlign w:val="center"/>
          </w:tcPr>
          <w:p w14:paraId="79B72B66" w14:textId="77777777" w:rsidR="00684C23" w:rsidRDefault="008B188A">
            <w:pPr>
              <w:widowControl/>
              <w:adjustRightInd w:val="0"/>
              <w:snapToGrid w:val="0"/>
              <w:rPr>
                <w:rFonts w:asciiTheme="minorEastAsia" w:hAnsiTheme="minorEastAsia" w:cstheme="minorEastAsia"/>
                <w:sz w:val="24"/>
                <w:szCs w:val="24"/>
              </w:rPr>
            </w:pPr>
            <w:r>
              <w:rPr>
                <w:rFonts w:ascii="宋体" w:eastAsia="宋体" w:hAnsi="宋体" w:cstheme="minorEastAsia" w:hint="eastAsia"/>
                <w:sz w:val="24"/>
                <w:szCs w:val="24"/>
              </w:rPr>
              <w:sym w:font="Wingdings 2" w:char="00A3"/>
            </w:r>
            <w:r>
              <w:rPr>
                <w:rFonts w:asciiTheme="minorEastAsia" w:hAnsiTheme="minorEastAsia" w:cstheme="minorEastAsia" w:hint="eastAsia"/>
                <w:sz w:val="24"/>
                <w:szCs w:val="24"/>
              </w:rPr>
              <w:t>是</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sym w:font="Wingdings 2" w:char="0052"/>
            </w:r>
            <w:r>
              <w:rPr>
                <w:rFonts w:asciiTheme="minorEastAsia" w:hAnsiTheme="minorEastAsia" w:cstheme="minorEastAsia" w:hint="eastAsia"/>
                <w:sz w:val="24"/>
                <w:szCs w:val="24"/>
              </w:rPr>
              <w:t>否</w:t>
            </w:r>
            <w:r>
              <w:rPr>
                <w:rFonts w:asciiTheme="minorEastAsia" w:hAnsiTheme="minorEastAsia" w:cstheme="minorEastAsia" w:hint="eastAsia"/>
                <w:kern w:val="0"/>
                <w:sz w:val="24"/>
                <w:szCs w:val="24"/>
              </w:rPr>
              <w:t xml:space="preserve">  </w:t>
            </w:r>
            <w:r>
              <w:rPr>
                <w:rFonts w:asciiTheme="minorEastAsia" w:hAnsiTheme="minorEastAsia" w:cstheme="minorEastAsia" w:hint="eastAsia"/>
                <w:kern w:val="0"/>
                <w:sz w:val="24"/>
                <w:szCs w:val="24"/>
              </w:rPr>
              <w:t>□不适用：</w:t>
            </w:r>
            <w:r>
              <w:rPr>
                <w:rFonts w:ascii="宋体" w:eastAsia="宋体" w:hAnsi="宋体" w:hint="eastAsia"/>
                <w:sz w:val="24"/>
                <w:szCs w:val="24"/>
              </w:rPr>
              <w:t>_________</w:t>
            </w:r>
          </w:p>
        </w:tc>
      </w:tr>
      <w:tr w:rsidR="00684C23" w14:paraId="1096DB23" w14:textId="77777777">
        <w:tc>
          <w:tcPr>
            <w:tcW w:w="1098" w:type="dxa"/>
            <w:vMerge w:val="restart"/>
            <w:shd w:val="clear" w:color="auto" w:fill="auto"/>
            <w:vAlign w:val="center"/>
          </w:tcPr>
          <w:p w14:paraId="7A086B17" w14:textId="77777777" w:rsidR="00684C23" w:rsidRDefault="008B188A">
            <w:pPr>
              <w:widowControl/>
              <w:adjustRightInd w:val="0"/>
              <w:snapToGrid w:val="0"/>
              <w:rPr>
                <w:rFonts w:asciiTheme="minorEastAsia" w:hAnsiTheme="minorEastAsia"/>
                <w:b/>
                <w:bCs/>
                <w:sz w:val="24"/>
                <w:szCs w:val="24"/>
              </w:rPr>
            </w:pPr>
            <w:r>
              <w:rPr>
                <w:rFonts w:asciiTheme="minorEastAsia" w:hAnsiTheme="minorEastAsia" w:hint="eastAsia"/>
                <w:b/>
                <w:bCs/>
                <w:sz w:val="24"/>
                <w:szCs w:val="24"/>
              </w:rPr>
              <w:t>担保</w:t>
            </w:r>
            <w:r>
              <w:rPr>
                <w:rFonts w:asciiTheme="minorEastAsia" w:hAnsiTheme="minorEastAsia"/>
                <w:b/>
                <w:bCs/>
                <w:sz w:val="24"/>
                <w:szCs w:val="24"/>
              </w:rPr>
              <w:t>对象</w:t>
            </w:r>
            <w:r>
              <w:rPr>
                <w:rFonts w:asciiTheme="minorEastAsia" w:hAnsiTheme="minorEastAsia" w:hint="eastAsia"/>
                <w:b/>
                <w:bCs/>
                <w:sz w:val="24"/>
                <w:szCs w:val="24"/>
              </w:rPr>
              <w:t>二</w:t>
            </w:r>
          </w:p>
          <w:p w14:paraId="7079B754" w14:textId="77777777" w:rsidR="00684C23" w:rsidRDefault="00684C23">
            <w:pPr>
              <w:widowControl/>
              <w:adjustRightInd w:val="0"/>
              <w:snapToGrid w:val="0"/>
              <w:rPr>
                <w:rFonts w:asciiTheme="minorEastAsia" w:hAnsiTheme="minorEastAsia"/>
                <w:b/>
                <w:bCs/>
                <w:sz w:val="24"/>
                <w:szCs w:val="24"/>
              </w:rPr>
            </w:pPr>
          </w:p>
        </w:tc>
        <w:tc>
          <w:tcPr>
            <w:tcW w:w="3506" w:type="dxa"/>
            <w:shd w:val="clear" w:color="auto" w:fill="auto"/>
            <w:vAlign w:val="center"/>
          </w:tcPr>
          <w:p w14:paraId="31AD9137" w14:textId="77777777" w:rsidR="00684C23" w:rsidRDefault="008B188A">
            <w:pPr>
              <w:widowControl/>
              <w:adjustRightInd w:val="0"/>
              <w:snapToGrid w:val="0"/>
              <w:rPr>
                <w:rFonts w:asciiTheme="minorEastAsia" w:hAnsiTheme="minorEastAsia" w:cstheme="minorEastAsia"/>
                <w:color w:val="FF0000"/>
                <w:kern w:val="0"/>
                <w:sz w:val="24"/>
                <w:szCs w:val="24"/>
              </w:rPr>
            </w:pPr>
            <w:r>
              <w:rPr>
                <w:rFonts w:asciiTheme="minorEastAsia" w:hAnsiTheme="minorEastAsia" w:cstheme="minorEastAsia" w:hint="eastAsia"/>
                <w:color w:val="000000"/>
                <w:kern w:val="0"/>
                <w:sz w:val="24"/>
                <w:szCs w:val="24"/>
              </w:rPr>
              <w:t>被担保人名称</w:t>
            </w:r>
          </w:p>
        </w:tc>
        <w:tc>
          <w:tcPr>
            <w:tcW w:w="3903" w:type="dxa"/>
            <w:shd w:val="clear" w:color="auto" w:fill="auto"/>
            <w:vAlign w:val="center"/>
          </w:tcPr>
          <w:p w14:paraId="049AF4D9" w14:textId="77777777" w:rsidR="00684C23" w:rsidRDefault="008B188A">
            <w:pPr>
              <w:widowControl/>
              <w:adjustRightInd w:val="0"/>
              <w:snapToGrid w:val="0"/>
              <w:rPr>
                <w:rFonts w:asciiTheme="minorEastAsia" w:hAnsiTheme="minorEastAsia" w:cstheme="minorEastAsia"/>
                <w:color w:val="FF0000"/>
                <w:kern w:val="0"/>
                <w:sz w:val="24"/>
                <w:szCs w:val="24"/>
              </w:rPr>
            </w:pPr>
            <w:r>
              <w:rPr>
                <w:rFonts w:ascii="宋体" w:hAnsi="宋体" w:cs="宋体" w:hint="eastAsia"/>
                <w:sz w:val="24"/>
                <w:szCs w:val="24"/>
              </w:rPr>
              <w:t>黔南望江变压器有限公司（以下简称“黔南望江”）</w:t>
            </w:r>
          </w:p>
        </w:tc>
      </w:tr>
      <w:tr w:rsidR="00684C23" w14:paraId="708DE31A" w14:textId="77777777">
        <w:trPr>
          <w:trHeight w:val="719"/>
        </w:trPr>
        <w:tc>
          <w:tcPr>
            <w:tcW w:w="1098" w:type="dxa"/>
            <w:vMerge/>
            <w:shd w:val="clear" w:color="auto" w:fill="auto"/>
            <w:vAlign w:val="center"/>
          </w:tcPr>
          <w:p w14:paraId="51AFEE95" w14:textId="77777777" w:rsidR="00684C23" w:rsidRDefault="00684C23">
            <w:pPr>
              <w:widowControl/>
              <w:adjustRightInd w:val="0"/>
              <w:snapToGrid w:val="0"/>
              <w:rPr>
                <w:rFonts w:asciiTheme="minorEastAsia" w:hAnsiTheme="minorEastAsia"/>
                <w:b/>
                <w:bCs/>
                <w:sz w:val="24"/>
                <w:szCs w:val="24"/>
              </w:rPr>
            </w:pPr>
          </w:p>
        </w:tc>
        <w:tc>
          <w:tcPr>
            <w:tcW w:w="3506" w:type="dxa"/>
            <w:shd w:val="clear" w:color="auto" w:fill="auto"/>
            <w:vAlign w:val="center"/>
          </w:tcPr>
          <w:p w14:paraId="3499DA62" w14:textId="77777777" w:rsidR="00684C23" w:rsidRDefault="008B188A">
            <w:pPr>
              <w:widowControl/>
              <w:adjustRightInd w:val="0"/>
              <w:snapToGrid w:val="0"/>
              <w:rPr>
                <w:rFonts w:asciiTheme="minorEastAsia" w:hAnsiTheme="minorEastAsia" w:cstheme="minorEastAsia"/>
                <w:color w:val="FF0000"/>
                <w:kern w:val="0"/>
                <w:sz w:val="24"/>
                <w:szCs w:val="24"/>
              </w:rPr>
            </w:pPr>
            <w:r>
              <w:rPr>
                <w:rFonts w:asciiTheme="minorEastAsia" w:hAnsiTheme="minorEastAsia" w:cstheme="minorEastAsia" w:hint="eastAsia"/>
                <w:color w:val="000000"/>
                <w:kern w:val="0"/>
                <w:sz w:val="24"/>
                <w:szCs w:val="24"/>
              </w:rPr>
              <w:t>本次担保金额</w:t>
            </w:r>
          </w:p>
        </w:tc>
        <w:tc>
          <w:tcPr>
            <w:tcW w:w="3903" w:type="dxa"/>
            <w:shd w:val="clear" w:color="auto" w:fill="auto"/>
            <w:vAlign w:val="center"/>
          </w:tcPr>
          <w:p w14:paraId="28D3815E" w14:textId="77777777" w:rsidR="00684C23" w:rsidRDefault="008B188A">
            <w:pPr>
              <w:widowControl/>
              <w:adjustRightInd w:val="0"/>
              <w:snapToGrid w:val="0"/>
              <w:rPr>
                <w:rFonts w:asciiTheme="minorEastAsia" w:hAnsiTheme="minorEastAsia" w:cstheme="minorEastAsia"/>
                <w:color w:val="FF0000"/>
                <w:kern w:val="0"/>
                <w:sz w:val="24"/>
                <w:szCs w:val="24"/>
              </w:rPr>
            </w:pPr>
            <w:r>
              <w:rPr>
                <w:rFonts w:asciiTheme="minorEastAsia" w:hAnsiTheme="minorEastAsia" w:hint="eastAsia"/>
                <w:bCs/>
                <w:sz w:val="24"/>
                <w:szCs w:val="24"/>
              </w:rPr>
              <w:t>1,000.00</w:t>
            </w:r>
            <w:r>
              <w:rPr>
                <w:rFonts w:asciiTheme="minorEastAsia" w:hAnsiTheme="minorEastAsia" w:hint="eastAsia"/>
                <w:bCs/>
                <w:sz w:val="24"/>
                <w:szCs w:val="24"/>
              </w:rPr>
              <w:t>万元</w:t>
            </w:r>
          </w:p>
        </w:tc>
      </w:tr>
      <w:tr w:rsidR="00684C23" w14:paraId="2C9841C0" w14:textId="77777777">
        <w:trPr>
          <w:trHeight w:val="704"/>
        </w:trPr>
        <w:tc>
          <w:tcPr>
            <w:tcW w:w="1098" w:type="dxa"/>
            <w:vMerge/>
            <w:shd w:val="clear" w:color="auto" w:fill="auto"/>
            <w:vAlign w:val="center"/>
          </w:tcPr>
          <w:p w14:paraId="59DC88E6" w14:textId="77777777" w:rsidR="00684C23" w:rsidRDefault="00684C23">
            <w:pPr>
              <w:widowControl/>
              <w:adjustRightInd w:val="0"/>
              <w:snapToGrid w:val="0"/>
              <w:rPr>
                <w:rFonts w:asciiTheme="minorEastAsia" w:hAnsiTheme="minorEastAsia"/>
                <w:b/>
                <w:bCs/>
                <w:sz w:val="24"/>
                <w:szCs w:val="24"/>
              </w:rPr>
            </w:pPr>
          </w:p>
        </w:tc>
        <w:tc>
          <w:tcPr>
            <w:tcW w:w="3506" w:type="dxa"/>
            <w:shd w:val="clear" w:color="auto" w:fill="auto"/>
            <w:vAlign w:val="center"/>
          </w:tcPr>
          <w:p w14:paraId="7DE11CC8" w14:textId="77777777" w:rsidR="00684C23" w:rsidRDefault="008B188A">
            <w:pPr>
              <w:widowControl/>
              <w:adjustRightInd w:val="0"/>
              <w:snapToGrid w:val="0"/>
              <w:rPr>
                <w:rFonts w:asciiTheme="minorEastAsia" w:hAnsiTheme="minorEastAsia" w:cstheme="minorEastAsia"/>
                <w:color w:val="FF0000"/>
                <w:kern w:val="0"/>
                <w:sz w:val="24"/>
                <w:szCs w:val="24"/>
              </w:rPr>
            </w:pPr>
            <w:r>
              <w:rPr>
                <w:rFonts w:asciiTheme="minorEastAsia" w:hAnsiTheme="minorEastAsia" w:cstheme="minorEastAsia" w:hint="eastAsia"/>
                <w:color w:val="000000"/>
                <w:kern w:val="0"/>
                <w:sz w:val="24"/>
                <w:szCs w:val="24"/>
              </w:rPr>
              <w:t>实际为其提供的担保余额</w:t>
            </w:r>
          </w:p>
        </w:tc>
        <w:tc>
          <w:tcPr>
            <w:tcW w:w="3903" w:type="dxa"/>
            <w:shd w:val="clear" w:color="auto" w:fill="auto"/>
            <w:vAlign w:val="center"/>
          </w:tcPr>
          <w:p w14:paraId="4D29A0A3" w14:textId="77777777" w:rsidR="00684C23" w:rsidRDefault="008B188A">
            <w:pPr>
              <w:widowControl/>
              <w:adjustRightInd w:val="0"/>
              <w:snapToGrid w:val="0"/>
              <w:rPr>
                <w:rFonts w:asciiTheme="minorEastAsia" w:hAnsiTheme="minorEastAsia" w:cstheme="minorEastAsia"/>
                <w:color w:val="FF0000"/>
                <w:kern w:val="0"/>
                <w:sz w:val="24"/>
                <w:szCs w:val="24"/>
              </w:rPr>
            </w:pPr>
            <w:r>
              <w:rPr>
                <w:rFonts w:asciiTheme="minorEastAsia" w:hAnsiTheme="minorEastAsia" w:hint="eastAsia"/>
                <w:bCs/>
                <w:sz w:val="24"/>
                <w:szCs w:val="24"/>
              </w:rPr>
              <w:t xml:space="preserve">4,373.50 </w:t>
            </w:r>
            <w:r>
              <w:rPr>
                <w:rFonts w:asciiTheme="minorEastAsia" w:hAnsiTheme="minorEastAsia" w:hint="eastAsia"/>
                <w:bCs/>
                <w:sz w:val="24"/>
                <w:szCs w:val="24"/>
              </w:rPr>
              <w:t>万元</w:t>
            </w:r>
          </w:p>
        </w:tc>
      </w:tr>
      <w:tr w:rsidR="00684C23" w14:paraId="2A7D9A51" w14:textId="77777777">
        <w:trPr>
          <w:trHeight w:val="662"/>
        </w:trPr>
        <w:tc>
          <w:tcPr>
            <w:tcW w:w="1098" w:type="dxa"/>
            <w:vMerge/>
            <w:shd w:val="clear" w:color="auto" w:fill="auto"/>
            <w:vAlign w:val="center"/>
          </w:tcPr>
          <w:p w14:paraId="36F25410" w14:textId="77777777" w:rsidR="00684C23" w:rsidRDefault="00684C23">
            <w:pPr>
              <w:widowControl/>
              <w:adjustRightInd w:val="0"/>
              <w:snapToGrid w:val="0"/>
              <w:rPr>
                <w:rFonts w:asciiTheme="minorEastAsia" w:hAnsiTheme="minorEastAsia"/>
                <w:b/>
                <w:bCs/>
                <w:sz w:val="24"/>
                <w:szCs w:val="24"/>
              </w:rPr>
            </w:pPr>
          </w:p>
        </w:tc>
        <w:tc>
          <w:tcPr>
            <w:tcW w:w="3506" w:type="dxa"/>
            <w:shd w:val="clear" w:color="auto" w:fill="auto"/>
            <w:vAlign w:val="center"/>
          </w:tcPr>
          <w:p w14:paraId="172A3F4E" w14:textId="77777777" w:rsidR="00684C23" w:rsidRDefault="008B188A">
            <w:pPr>
              <w:widowControl/>
              <w:adjustRightInd w:val="0"/>
              <w:snapToGrid w:val="0"/>
              <w:rPr>
                <w:rFonts w:asciiTheme="minorEastAsia" w:hAnsiTheme="minorEastAsia" w:cstheme="minorEastAsia"/>
                <w:color w:val="FF0000"/>
                <w:kern w:val="0"/>
                <w:sz w:val="24"/>
                <w:szCs w:val="24"/>
              </w:rPr>
            </w:pPr>
            <w:r>
              <w:rPr>
                <w:rFonts w:asciiTheme="minorEastAsia" w:hAnsiTheme="minorEastAsia" w:cstheme="minorEastAsia" w:hint="eastAsia"/>
                <w:color w:val="000000"/>
                <w:kern w:val="0"/>
                <w:sz w:val="24"/>
                <w:szCs w:val="24"/>
              </w:rPr>
              <w:t>是否在前期预计额度内</w:t>
            </w:r>
          </w:p>
        </w:tc>
        <w:tc>
          <w:tcPr>
            <w:tcW w:w="3903" w:type="dxa"/>
            <w:shd w:val="clear" w:color="auto" w:fill="auto"/>
            <w:vAlign w:val="center"/>
          </w:tcPr>
          <w:p w14:paraId="0A0F6960" w14:textId="77777777" w:rsidR="00684C23" w:rsidRDefault="008B188A">
            <w:pPr>
              <w:widowControl/>
              <w:adjustRightInd w:val="0"/>
              <w:snapToGrid w:val="0"/>
              <w:rPr>
                <w:rFonts w:asciiTheme="minorEastAsia" w:hAnsiTheme="minorEastAsia" w:cstheme="minorEastAsia"/>
                <w:color w:val="FF0000"/>
                <w:kern w:val="0"/>
                <w:sz w:val="24"/>
                <w:szCs w:val="24"/>
              </w:rPr>
            </w:pPr>
            <w:r>
              <w:rPr>
                <w:rFonts w:ascii="宋体" w:eastAsia="宋体" w:hAnsi="宋体" w:hint="eastAsia"/>
                <w:sz w:val="24"/>
                <w:szCs w:val="24"/>
              </w:rPr>
              <w:sym w:font="Wingdings 2" w:char="F052"/>
            </w:r>
            <w:r>
              <w:rPr>
                <w:rFonts w:asciiTheme="minorEastAsia" w:hAnsiTheme="minorEastAsia" w:cstheme="minorEastAsia" w:hint="eastAsia"/>
                <w:sz w:val="24"/>
                <w:szCs w:val="24"/>
              </w:rPr>
              <w:t>是</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□否</w:t>
            </w:r>
            <w:r>
              <w:rPr>
                <w:rFonts w:asciiTheme="minorEastAsia" w:hAnsiTheme="minorEastAsia" w:cstheme="minorEastAsia" w:hint="eastAsia"/>
                <w:kern w:val="0"/>
                <w:sz w:val="24"/>
                <w:szCs w:val="24"/>
              </w:rPr>
              <w:t xml:space="preserve">  </w:t>
            </w:r>
            <w:r>
              <w:rPr>
                <w:rFonts w:asciiTheme="minorEastAsia" w:hAnsiTheme="minorEastAsia" w:cstheme="minorEastAsia" w:hint="eastAsia"/>
                <w:kern w:val="0"/>
                <w:sz w:val="24"/>
                <w:szCs w:val="24"/>
              </w:rPr>
              <w:t>□不适用：</w:t>
            </w:r>
            <w:r>
              <w:rPr>
                <w:rFonts w:ascii="宋体" w:eastAsia="宋体" w:hAnsi="宋体" w:hint="eastAsia"/>
                <w:sz w:val="24"/>
                <w:szCs w:val="24"/>
              </w:rPr>
              <w:t>_________</w:t>
            </w:r>
          </w:p>
        </w:tc>
      </w:tr>
      <w:tr w:rsidR="00684C23" w14:paraId="306D7327" w14:textId="77777777">
        <w:trPr>
          <w:trHeight w:val="780"/>
        </w:trPr>
        <w:tc>
          <w:tcPr>
            <w:tcW w:w="1098" w:type="dxa"/>
            <w:vMerge/>
            <w:shd w:val="clear" w:color="auto" w:fill="auto"/>
            <w:vAlign w:val="center"/>
          </w:tcPr>
          <w:p w14:paraId="5C90D4E2" w14:textId="77777777" w:rsidR="00684C23" w:rsidRDefault="00684C23">
            <w:pPr>
              <w:widowControl/>
              <w:adjustRightInd w:val="0"/>
              <w:snapToGrid w:val="0"/>
              <w:rPr>
                <w:rFonts w:asciiTheme="minorEastAsia" w:hAnsiTheme="minorEastAsia"/>
                <w:b/>
                <w:bCs/>
                <w:sz w:val="24"/>
                <w:szCs w:val="24"/>
              </w:rPr>
            </w:pPr>
          </w:p>
        </w:tc>
        <w:tc>
          <w:tcPr>
            <w:tcW w:w="3506" w:type="dxa"/>
            <w:shd w:val="clear" w:color="auto" w:fill="auto"/>
            <w:vAlign w:val="center"/>
          </w:tcPr>
          <w:p w14:paraId="1B1C83B5" w14:textId="77777777" w:rsidR="00684C23" w:rsidRDefault="008B188A">
            <w:pPr>
              <w:widowControl/>
              <w:adjustRightInd w:val="0"/>
              <w:snapToGrid w:val="0"/>
              <w:rPr>
                <w:rFonts w:asciiTheme="minorEastAsia" w:hAnsiTheme="minorEastAsia" w:cstheme="minorEastAsia"/>
                <w:color w:val="FF0000"/>
                <w:kern w:val="0"/>
                <w:sz w:val="24"/>
                <w:szCs w:val="24"/>
              </w:rPr>
            </w:pPr>
            <w:r>
              <w:rPr>
                <w:rFonts w:asciiTheme="minorEastAsia" w:hAnsiTheme="minorEastAsia" w:cstheme="minorEastAsia" w:hint="eastAsia"/>
                <w:color w:val="000000"/>
                <w:sz w:val="24"/>
                <w:szCs w:val="24"/>
              </w:rPr>
              <w:t>本次担保是否有反担保</w:t>
            </w:r>
          </w:p>
        </w:tc>
        <w:tc>
          <w:tcPr>
            <w:tcW w:w="3903" w:type="dxa"/>
            <w:shd w:val="clear" w:color="auto" w:fill="auto"/>
            <w:vAlign w:val="center"/>
          </w:tcPr>
          <w:p w14:paraId="721F60BE" w14:textId="77777777" w:rsidR="00684C23" w:rsidRDefault="008B188A">
            <w:pPr>
              <w:widowControl/>
              <w:adjustRightInd w:val="0"/>
              <w:snapToGrid w:val="0"/>
              <w:rPr>
                <w:rFonts w:asciiTheme="minorEastAsia" w:hAnsiTheme="minorEastAsia" w:cstheme="minorEastAsia"/>
                <w:color w:val="FF0000"/>
                <w:kern w:val="0"/>
                <w:sz w:val="24"/>
                <w:szCs w:val="24"/>
              </w:rPr>
            </w:pPr>
            <w:r>
              <w:rPr>
                <w:rFonts w:ascii="宋体" w:eastAsia="宋体" w:hAnsi="宋体" w:cstheme="minorEastAsia" w:hint="eastAsia"/>
                <w:sz w:val="24"/>
                <w:szCs w:val="24"/>
              </w:rPr>
              <w:sym w:font="Wingdings 2" w:char="00A3"/>
            </w:r>
            <w:r>
              <w:rPr>
                <w:rFonts w:asciiTheme="minorEastAsia" w:hAnsiTheme="minorEastAsia" w:cstheme="minorEastAsia" w:hint="eastAsia"/>
                <w:sz w:val="24"/>
                <w:szCs w:val="24"/>
              </w:rPr>
              <w:t>是</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sym w:font="Wingdings 2" w:char="0052"/>
            </w:r>
            <w:r>
              <w:rPr>
                <w:rFonts w:asciiTheme="minorEastAsia" w:hAnsiTheme="minorEastAsia" w:cstheme="minorEastAsia" w:hint="eastAsia"/>
                <w:sz w:val="24"/>
                <w:szCs w:val="24"/>
              </w:rPr>
              <w:t>否</w:t>
            </w:r>
            <w:r>
              <w:rPr>
                <w:rFonts w:asciiTheme="minorEastAsia" w:hAnsiTheme="minorEastAsia" w:cstheme="minorEastAsia" w:hint="eastAsia"/>
                <w:kern w:val="0"/>
                <w:sz w:val="24"/>
                <w:szCs w:val="24"/>
              </w:rPr>
              <w:t xml:space="preserve">  </w:t>
            </w:r>
            <w:r>
              <w:rPr>
                <w:rFonts w:asciiTheme="minorEastAsia" w:hAnsiTheme="minorEastAsia" w:cstheme="minorEastAsia" w:hint="eastAsia"/>
                <w:kern w:val="0"/>
                <w:sz w:val="24"/>
                <w:szCs w:val="24"/>
              </w:rPr>
              <w:t>□不适用：</w:t>
            </w:r>
            <w:r>
              <w:rPr>
                <w:rFonts w:ascii="宋体" w:eastAsia="宋体" w:hAnsi="宋体" w:hint="eastAsia"/>
                <w:sz w:val="24"/>
                <w:szCs w:val="24"/>
              </w:rPr>
              <w:t>_________</w:t>
            </w:r>
          </w:p>
        </w:tc>
      </w:tr>
    </w:tbl>
    <w:p w14:paraId="15169FC0" w14:textId="77777777" w:rsidR="00684C23" w:rsidRDefault="00684C23"/>
    <w:p w14:paraId="5D78F934" w14:textId="77777777" w:rsidR="00684C23" w:rsidRDefault="00684C23"/>
    <w:p w14:paraId="7F3AF0CC" w14:textId="77777777" w:rsidR="00684C23" w:rsidRDefault="00684C23"/>
    <w:p w14:paraId="69712FD8" w14:textId="77777777" w:rsidR="00684C23" w:rsidRDefault="00684C23"/>
    <w:p w14:paraId="208E4C03" w14:textId="77777777" w:rsidR="00684C23" w:rsidRDefault="00684C23"/>
    <w:p w14:paraId="00387C7D" w14:textId="77777777" w:rsidR="00684C23" w:rsidRDefault="008B188A">
      <w:pPr>
        <w:widowControl/>
        <w:numPr>
          <w:ilvl w:val="0"/>
          <w:numId w:val="1"/>
        </w:numPr>
        <w:adjustRightInd w:val="0"/>
        <w:snapToGrid w:val="0"/>
        <w:spacing w:line="560" w:lineRule="exact"/>
        <w:ind w:left="0" w:firstLineChars="200" w:firstLine="482"/>
        <w:jc w:val="left"/>
        <w:rPr>
          <w:rFonts w:asciiTheme="minorEastAsia" w:hAnsiTheme="minorEastAsia" w:cstheme="minorEastAsia"/>
          <w:b/>
          <w:bCs/>
          <w:sz w:val="24"/>
          <w:szCs w:val="24"/>
        </w:rPr>
      </w:pPr>
      <w:r>
        <w:rPr>
          <w:rFonts w:asciiTheme="minorEastAsia" w:hAnsiTheme="minorEastAsia" w:cstheme="minorEastAsia" w:hint="eastAsia"/>
          <w:b/>
          <w:bCs/>
          <w:sz w:val="24"/>
          <w:szCs w:val="24"/>
        </w:rPr>
        <w:lastRenderedPageBreak/>
        <w:t>累计担保情况</w:t>
      </w:r>
    </w:p>
    <w:tbl>
      <w:tblPr>
        <w:tblStyle w:val="af0"/>
        <w:tblW w:w="4990" w:type="pct"/>
        <w:tblInd w:w="10" w:type="dxa"/>
        <w:tblLook w:val="04A0" w:firstRow="1" w:lastRow="0" w:firstColumn="1" w:lastColumn="0" w:noHBand="0" w:noVBand="1"/>
      </w:tblPr>
      <w:tblGrid>
        <w:gridCol w:w="3542"/>
        <w:gridCol w:w="4737"/>
      </w:tblGrid>
      <w:tr w:rsidR="00684C23" w14:paraId="5E533EBA" w14:textId="77777777">
        <w:trPr>
          <w:trHeight w:val="343"/>
        </w:trPr>
        <w:tc>
          <w:tcPr>
            <w:tcW w:w="3642" w:type="dxa"/>
            <w:vAlign w:val="center"/>
          </w:tcPr>
          <w:p w14:paraId="120C85AE" w14:textId="77777777" w:rsidR="00684C23" w:rsidRDefault="008B188A">
            <w:pPr>
              <w:widowControl/>
              <w:adjustRightInd w:val="0"/>
              <w:snapToGrid w:val="0"/>
              <w:rPr>
                <w:rFonts w:asciiTheme="minorEastAsia" w:hAnsiTheme="minorEastAsia" w:cstheme="minorEastAsia"/>
                <w:b/>
                <w:bCs/>
                <w:sz w:val="24"/>
                <w:szCs w:val="24"/>
              </w:rPr>
            </w:pPr>
            <w:r>
              <w:rPr>
                <w:rFonts w:asciiTheme="minorEastAsia" w:hAnsiTheme="minorEastAsia" w:cstheme="minorEastAsia" w:hint="eastAsia"/>
                <w:b/>
                <w:bCs/>
                <w:color w:val="000000"/>
                <w:kern w:val="0"/>
                <w:sz w:val="24"/>
                <w:szCs w:val="24"/>
              </w:rPr>
              <w:t>对外担保逾期的累计金额（万元）</w:t>
            </w:r>
          </w:p>
        </w:tc>
        <w:tc>
          <w:tcPr>
            <w:tcW w:w="4863" w:type="dxa"/>
            <w:vAlign w:val="center"/>
          </w:tcPr>
          <w:p w14:paraId="05711585" w14:textId="77777777" w:rsidR="00684C23" w:rsidRDefault="008B188A">
            <w:pPr>
              <w:widowControl/>
              <w:adjustRightInd w:val="0"/>
              <w:snapToGrid w:val="0"/>
              <w:jc w:val="right"/>
              <w:rPr>
                <w:rFonts w:asciiTheme="minorEastAsia" w:hAnsiTheme="minorEastAsia" w:cstheme="minorEastAsia"/>
                <w:sz w:val="24"/>
                <w:szCs w:val="24"/>
              </w:rPr>
            </w:pPr>
            <w:r>
              <w:rPr>
                <w:rFonts w:asciiTheme="minorEastAsia" w:hAnsiTheme="minorEastAsia" w:cstheme="minorEastAsia" w:hint="eastAsia"/>
                <w:sz w:val="24"/>
                <w:szCs w:val="24"/>
              </w:rPr>
              <w:t>0.00</w:t>
            </w:r>
          </w:p>
        </w:tc>
      </w:tr>
      <w:tr w:rsidR="00684C23" w14:paraId="7861DA88" w14:textId="77777777">
        <w:trPr>
          <w:trHeight w:val="702"/>
        </w:trPr>
        <w:tc>
          <w:tcPr>
            <w:tcW w:w="3642" w:type="dxa"/>
            <w:vAlign w:val="center"/>
          </w:tcPr>
          <w:p w14:paraId="3A9A466F" w14:textId="77777777" w:rsidR="00684C23" w:rsidRDefault="008B188A">
            <w:pPr>
              <w:widowControl/>
              <w:adjustRightInd w:val="0"/>
              <w:snapToGrid w:val="0"/>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截至</w:t>
            </w:r>
            <w:r>
              <w:rPr>
                <w:rFonts w:asciiTheme="minorEastAsia" w:hAnsiTheme="minorEastAsia" w:cstheme="minorEastAsia" w:hint="eastAsia"/>
                <w:b/>
                <w:bCs/>
                <w:color w:val="000000"/>
                <w:kern w:val="0"/>
                <w:sz w:val="24"/>
                <w:szCs w:val="24"/>
              </w:rPr>
              <w:t>6</w:t>
            </w:r>
            <w:r>
              <w:rPr>
                <w:rFonts w:asciiTheme="minorEastAsia" w:hAnsiTheme="minorEastAsia" w:cstheme="minorEastAsia" w:hint="eastAsia"/>
                <w:b/>
                <w:bCs/>
                <w:color w:val="000000"/>
                <w:kern w:val="0"/>
                <w:sz w:val="24"/>
                <w:szCs w:val="24"/>
              </w:rPr>
              <w:t>月末上市公司及其控股子公司对外担保总额（万元）</w:t>
            </w:r>
          </w:p>
        </w:tc>
        <w:tc>
          <w:tcPr>
            <w:tcW w:w="4863" w:type="dxa"/>
            <w:vAlign w:val="center"/>
          </w:tcPr>
          <w:p w14:paraId="4B8CECB6" w14:textId="77777777" w:rsidR="00684C23" w:rsidRDefault="008B188A">
            <w:pPr>
              <w:widowControl/>
              <w:adjustRightInd w:val="0"/>
              <w:snapToGrid w:val="0"/>
              <w:jc w:val="righ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 xml:space="preserve">96,500.00 </w:t>
            </w:r>
          </w:p>
        </w:tc>
      </w:tr>
      <w:tr w:rsidR="00684C23" w14:paraId="2C35DB68" w14:textId="77777777">
        <w:trPr>
          <w:trHeight w:val="698"/>
        </w:trPr>
        <w:tc>
          <w:tcPr>
            <w:tcW w:w="3642" w:type="dxa"/>
            <w:vAlign w:val="center"/>
          </w:tcPr>
          <w:p w14:paraId="5D097A22" w14:textId="77777777" w:rsidR="00684C23" w:rsidRDefault="008B188A">
            <w:pPr>
              <w:widowControl/>
              <w:adjustRightInd w:val="0"/>
              <w:snapToGrid w:val="0"/>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对外担保总额占上市公司最近一期经审计净资产的比例（</w:t>
            </w:r>
            <w:r>
              <w:rPr>
                <w:rFonts w:asciiTheme="minorEastAsia" w:hAnsiTheme="minorEastAsia" w:cstheme="minorEastAsia" w:hint="eastAsia"/>
                <w:b/>
                <w:bCs/>
                <w:color w:val="000000"/>
                <w:kern w:val="0"/>
                <w:sz w:val="24"/>
                <w:szCs w:val="24"/>
              </w:rPr>
              <w:t>%</w:t>
            </w:r>
            <w:r>
              <w:rPr>
                <w:rFonts w:asciiTheme="minorEastAsia" w:hAnsiTheme="minorEastAsia" w:cstheme="minorEastAsia" w:hint="eastAsia"/>
                <w:b/>
                <w:bCs/>
                <w:color w:val="000000"/>
                <w:kern w:val="0"/>
                <w:sz w:val="24"/>
                <w:szCs w:val="24"/>
              </w:rPr>
              <w:t>）</w:t>
            </w:r>
          </w:p>
        </w:tc>
        <w:tc>
          <w:tcPr>
            <w:tcW w:w="4863" w:type="dxa"/>
            <w:vAlign w:val="center"/>
          </w:tcPr>
          <w:p w14:paraId="4F9F4564" w14:textId="77777777" w:rsidR="00684C23" w:rsidRDefault="008B188A">
            <w:pPr>
              <w:widowControl/>
              <w:adjustRightInd w:val="0"/>
              <w:snapToGrid w:val="0"/>
              <w:jc w:val="righ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39.99</w:t>
            </w:r>
          </w:p>
        </w:tc>
      </w:tr>
      <w:tr w:rsidR="00684C23" w14:paraId="2A86B332" w14:textId="77777777">
        <w:trPr>
          <w:trHeight w:val="2298"/>
        </w:trPr>
        <w:tc>
          <w:tcPr>
            <w:tcW w:w="3642" w:type="dxa"/>
            <w:vAlign w:val="center"/>
          </w:tcPr>
          <w:p w14:paraId="292EE299" w14:textId="77777777" w:rsidR="00684C23" w:rsidRDefault="008B188A">
            <w:pPr>
              <w:widowControl/>
              <w:adjustRightInd w:val="0"/>
              <w:snapToGrid w:val="0"/>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特别风险提示（如有请勾选）</w:t>
            </w:r>
          </w:p>
        </w:tc>
        <w:tc>
          <w:tcPr>
            <w:tcW w:w="4863" w:type="dxa"/>
            <w:vAlign w:val="center"/>
          </w:tcPr>
          <w:p w14:paraId="06B7DBCE" w14:textId="77777777" w:rsidR="00684C23" w:rsidRDefault="008B188A">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对外担保总额超过最近一期经审计净资产</w:t>
            </w:r>
            <w:r>
              <w:rPr>
                <w:rFonts w:asciiTheme="minorEastAsia" w:hAnsiTheme="minorEastAsia" w:cstheme="minorEastAsia" w:hint="eastAsia"/>
                <w:color w:val="000000"/>
                <w:kern w:val="0"/>
                <w:sz w:val="24"/>
                <w:szCs w:val="24"/>
              </w:rPr>
              <w:t>100%</w:t>
            </w:r>
          </w:p>
          <w:p w14:paraId="5678279B" w14:textId="77777777" w:rsidR="00684C23" w:rsidRDefault="008B188A">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担保金额超过上市公司最近一期经审计净资产</w:t>
            </w:r>
            <w:r>
              <w:rPr>
                <w:rFonts w:asciiTheme="minorEastAsia" w:hAnsiTheme="minorEastAsia" w:cstheme="minorEastAsia" w:hint="eastAsia"/>
                <w:color w:val="000000"/>
                <w:kern w:val="0"/>
                <w:sz w:val="24"/>
                <w:szCs w:val="24"/>
              </w:rPr>
              <w:t>50%</w:t>
            </w:r>
          </w:p>
          <w:p w14:paraId="5A9440DF" w14:textId="77777777" w:rsidR="00684C23" w:rsidRDefault="008B188A">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对合并报表外单位担保金额达到或超过最近一期经审计净资产</w:t>
            </w:r>
            <w:r>
              <w:rPr>
                <w:rFonts w:asciiTheme="minorEastAsia" w:hAnsiTheme="minorEastAsia" w:cstheme="minorEastAsia" w:hint="eastAsia"/>
                <w:color w:val="000000"/>
                <w:kern w:val="0"/>
                <w:sz w:val="24"/>
                <w:szCs w:val="24"/>
              </w:rPr>
              <w:t>30%</w:t>
            </w:r>
            <w:r>
              <w:rPr>
                <w:rFonts w:asciiTheme="minorEastAsia" w:hAnsiTheme="minorEastAsia" w:cstheme="minorEastAsia" w:hint="eastAsia"/>
                <w:color w:val="000000"/>
                <w:kern w:val="0"/>
                <w:sz w:val="24"/>
                <w:szCs w:val="24"/>
              </w:rPr>
              <w:t>的情况下</w:t>
            </w:r>
          </w:p>
          <w:p w14:paraId="04898382" w14:textId="77777777" w:rsidR="00684C23" w:rsidRDefault="008B188A">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对资产负债率超过</w:t>
            </w:r>
            <w:r>
              <w:rPr>
                <w:rFonts w:asciiTheme="minorEastAsia" w:hAnsiTheme="minorEastAsia" w:cstheme="minorEastAsia" w:hint="eastAsia"/>
                <w:color w:val="000000"/>
                <w:kern w:val="0"/>
                <w:sz w:val="24"/>
                <w:szCs w:val="24"/>
              </w:rPr>
              <w:t>70%</w:t>
            </w:r>
            <w:r>
              <w:rPr>
                <w:rFonts w:asciiTheme="minorEastAsia" w:hAnsiTheme="minorEastAsia" w:cstheme="minorEastAsia" w:hint="eastAsia"/>
                <w:color w:val="000000"/>
                <w:kern w:val="0"/>
                <w:sz w:val="24"/>
                <w:szCs w:val="24"/>
              </w:rPr>
              <w:t>的单位提供担保</w:t>
            </w:r>
          </w:p>
        </w:tc>
      </w:tr>
      <w:tr w:rsidR="00684C23" w14:paraId="29FE5609" w14:textId="77777777">
        <w:trPr>
          <w:trHeight w:val="373"/>
        </w:trPr>
        <w:tc>
          <w:tcPr>
            <w:tcW w:w="3642" w:type="dxa"/>
            <w:vAlign w:val="center"/>
          </w:tcPr>
          <w:p w14:paraId="0C955C02" w14:textId="77777777" w:rsidR="00684C23" w:rsidRDefault="008B188A">
            <w:pPr>
              <w:widowControl/>
              <w:adjustRightInd w:val="0"/>
              <w:snapToGrid w:val="0"/>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其他风险提示（如有）</w:t>
            </w:r>
          </w:p>
        </w:tc>
        <w:tc>
          <w:tcPr>
            <w:tcW w:w="4863" w:type="dxa"/>
            <w:vAlign w:val="center"/>
          </w:tcPr>
          <w:p w14:paraId="58F78035" w14:textId="77777777" w:rsidR="00684C23" w:rsidRDefault="008B188A">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无</w:t>
            </w:r>
          </w:p>
        </w:tc>
      </w:tr>
    </w:tbl>
    <w:p w14:paraId="1D375683" w14:textId="77777777" w:rsidR="00684C23" w:rsidRDefault="00684C23">
      <w:pPr>
        <w:widowControl/>
        <w:adjustRightInd w:val="0"/>
        <w:snapToGrid w:val="0"/>
        <w:spacing w:line="560" w:lineRule="exact"/>
        <w:ind w:firstLine="600"/>
        <w:jc w:val="left"/>
        <w:rPr>
          <w:rFonts w:asciiTheme="minorEastAsia" w:hAnsiTheme="minorEastAsia" w:cstheme="minorEastAsia"/>
          <w:kern w:val="0"/>
          <w:sz w:val="24"/>
          <w:szCs w:val="24"/>
        </w:rPr>
      </w:pPr>
    </w:p>
    <w:p w14:paraId="6EFE9EC0" w14:textId="77777777" w:rsidR="00684C23" w:rsidRDefault="008B188A">
      <w:pPr>
        <w:widowControl/>
        <w:numPr>
          <w:ilvl w:val="0"/>
          <w:numId w:val="2"/>
        </w:numPr>
        <w:adjustRightInd w:val="0"/>
        <w:snapToGrid w:val="0"/>
        <w:spacing w:line="560" w:lineRule="exact"/>
        <w:ind w:firstLineChars="200" w:firstLine="562"/>
        <w:jc w:val="left"/>
        <w:outlineLvl w:val="0"/>
        <w:rPr>
          <w:rFonts w:asciiTheme="minorEastAsia" w:hAnsiTheme="minorEastAsia" w:cstheme="minorEastAsia"/>
          <w:b/>
          <w:bCs/>
          <w:sz w:val="28"/>
          <w:szCs w:val="28"/>
        </w:rPr>
      </w:pPr>
      <w:r>
        <w:rPr>
          <w:rFonts w:asciiTheme="minorEastAsia" w:hAnsiTheme="minorEastAsia" w:cstheme="minorEastAsia" w:hint="eastAsia"/>
          <w:b/>
          <w:bCs/>
          <w:sz w:val="28"/>
          <w:szCs w:val="28"/>
        </w:rPr>
        <w:t>担保情况概述</w:t>
      </w:r>
    </w:p>
    <w:p w14:paraId="391D30AC" w14:textId="77777777" w:rsidR="00684C23" w:rsidRDefault="008B188A">
      <w:pPr>
        <w:pStyle w:val="af2"/>
        <w:widowControl/>
        <w:numPr>
          <w:ilvl w:val="0"/>
          <w:numId w:val="3"/>
        </w:numPr>
        <w:adjustRightInd w:val="0"/>
        <w:snapToGrid w:val="0"/>
        <w:spacing w:line="560" w:lineRule="exact"/>
        <w:ind w:firstLineChars="0"/>
        <w:jc w:val="left"/>
        <w:outlineLvl w:val="1"/>
        <w:rPr>
          <w:rFonts w:asciiTheme="minorEastAsia" w:hAnsiTheme="minorEastAsia" w:cstheme="minorEastAsia"/>
          <w:sz w:val="24"/>
          <w:szCs w:val="24"/>
        </w:rPr>
      </w:pPr>
      <w:r>
        <w:rPr>
          <w:rFonts w:asciiTheme="minorEastAsia" w:hAnsiTheme="minorEastAsia" w:cstheme="minorEastAsia" w:hint="eastAsia"/>
          <w:sz w:val="24"/>
          <w:szCs w:val="24"/>
        </w:rPr>
        <w:t>担保的基本情况</w:t>
      </w:r>
    </w:p>
    <w:p w14:paraId="550EFE75" w14:textId="77777777" w:rsidR="00684C23" w:rsidRDefault="008B188A">
      <w:pPr>
        <w:widowControl/>
        <w:adjustRightInd w:val="0"/>
        <w:snapToGrid w:val="0"/>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2025</w:t>
      </w:r>
      <w:r>
        <w:rPr>
          <w:rFonts w:asciiTheme="minorEastAsia" w:hAnsiTheme="minorEastAsia" w:cstheme="minorEastAsia" w:hint="eastAsia"/>
          <w:sz w:val="24"/>
          <w:szCs w:val="24"/>
        </w:rPr>
        <w:t>年</w:t>
      </w:r>
      <w:r>
        <w:rPr>
          <w:rFonts w:asciiTheme="minorEastAsia" w:hAnsiTheme="minorEastAsia" w:cstheme="minorEastAsia" w:hint="eastAsia"/>
          <w:sz w:val="24"/>
          <w:szCs w:val="24"/>
        </w:rPr>
        <w:t>6</w:t>
      </w:r>
      <w:r>
        <w:rPr>
          <w:rFonts w:asciiTheme="minorEastAsia" w:hAnsiTheme="minorEastAsia" w:cstheme="minorEastAsia" w:hint="eastAsia"/>
          <w:sz w:val="24"/>
          <w:szCs w:val="24"/>
        </w:rPr>
        <w:t>月，公司及下属子公司新增对外担保人民币</w:t>
      </w:r>
      <w:r>
        <w:rPr>
          <w:rFonts w:asciiTheme="minorEastAsia" w:hAnsiTheme="minorEastAsia" w:cstheme="minorEastAsia" w:hint="eastAsia"/>
          <w:sz w:val="24"/>
          <w:szCs w:val="24"/>
        </w:rPr>
        <w:t>8,000</w:t>
      </w:r>
      <w:r>
        <w:rPr>
          <w:rFonts w:asciiTheme="minorEastAsia" w:hAnsiTheme="minorEastAsia" w:cstheme="minorEastAsia" w:hint="eastAsia"/>
          <w:sz w:val="24"/>
          <w:szCs w:val="24"/>
        </w:rPr>
        <w:t>万元</w:t>
      </w:r>
      <w:r>
        <w:rPr>
          <w:rFonts w:asciiTheme="minorEastAsia" w:hAnsiTheme="minorEastAsia" w:cstheme="minorEastAsia" w:hint="eastAsia"/>
          <w:sz w:val="24"/>
          <w:szCs w:val="24"/>
        </w:rPr>
        <w:t>,</w:t>
      </w:r>
      <w:r>
        <w:rPr>
          <w:rFonts w:asciiTheme="minorEastAsia" w:hAnsiTheme="minorEastAsia" w:cstheme="minorEastAsia" w:hint="eastAsia"/>
          <w:sz w:val="24"/>
          <w:szCs w:val="24"/>
        </w:rPr>
        <w:t>其中</w:t>
      </w:r>
      <w:r>
        <w:rPr>
          <w:rFonts w:asciiTheme="minorEastAsia" w:hAnsiTheme="minorEastAsia" w:cstheme="minorEastAsia" w:hint="eastAsia"/>
          <w:sz w:val="24"/>
          <w:szCs w:val="24"/>
        </w:rPr>
        <w:t>7,000</w:t>
      </w:r>
      <w:r>
        <w:rPr>
          <w:rFonts w:asciiTheme="minorEastAsia" w:hAnsiTheme="minorEastAsia" w:cstheme="minorEastAsia" w:hint="eastAsia"/>
          <w:sz w:val="24"/>
          <w:szCs w:val="24"/>
        </w:rPr>
        <w:t>万元担保系公司于</w:t>
      </w:r>
      <w:r>
        <w:rPr>
          <w:rFonts w:asciiTheme="minorEastAsia" w:hAnsiTheme="minorEastAsia" w:cstheme="minorEastAsia" w:hint="eastAsia"/>
          <w:sz w:val="24"/>
          <w:szCs w:val="24"/>
        </w:rPr>
        <w:t>2025</w:t>
      </w:r>
      <w:r>
        <w:rPr>
          <w:rFonts w:asciiTheme="minorEastAsia" w:hAnsiTheme="minorEastAsia" w:cstheme="minorEastAsia" w:hint="eastAsia"/>
          <w:sz w:val="24"/>
          <w:szCs w:val="24"/>
        </w:rPr>
        <w:t>年</w:t>
      </w:r>
      <w:r>
        <w:rPr>
          <w:rFonts w:asciiTheme="minorEastAsia" w:hAnsiTheme="minorEastAsia" w:cstheme="minorEastAsia" w:hint="eastAsia"/>
          <w:sz w:val="24"/>
          <w:szCs w:val="24"/>
        </w:rPr>
        <w:t>6</w:t>
      </w:r>
      <w:r>
        <w:rPr>
          <w:rFonts w:asciiTheme="minorEastAsia" w:hAnsiTheme="minorEastAsia" w:cstheme="minorEastAsia" w:hint="eastAsia"/>
          <w:sz w:val="24"/>
          <w:szCs w:val="24"/>
        </w:rPr>
        <w:t>月</w:t>
      </w:r>
      <w:r>
        <w:rPr>
          <w:rFonts w:asciiTheme="minorEastAsia" w:hAnsiTheme="minorEastAsia" w:cstheme="minorEastAsia" w:hint="eastAsia"/>
          <w:sz w:val="24"/>
          <w:szCs w:val="24"/>
        </w:rPr>
        <w:t>4</w:t>
      </w:r>
      <w:r>
        <w:rPr>
          <w:rFonts w:asciiTheme="minorEastAsia" w:hAnsiTheme="minorEastAsia" w:cstheme="minorEastAsia" w:hint="eastAsia"/>
          <w:sz w:val="24"/>
          <w:szCs w:val="24"/>
        </w:rPr>
        <w:t>日与恒丰银行股份有限公司昆明分行（以下简称“恒丰银行昆明分行”）签署《最高额保证合同》为</w:t>
      </w:r>
      <w:r>
        <w:rPr>
          <w:rFonts w:asciiTheme="minorEastAsia" w:hAnsiTheme="minorEastAsia" w:cstheme="minorEastAsia" w:hint="eastAsia"/>
          <w:sz w:val="24"/>
          <w:szCs w:val="24"/>
        </w:rPr>
        <w:t>全资</w:t>
      </w:r>
      <w:r>
        <w:rPr>
          <w:rFonts w:asciiTheme="minorEastAsia" w:hAnsiTheme="minorEastAsia" w:cstheme="minorEastAsia" w:hint="eastAsia"/>
          <w:sz w:val="24"/>
          <w:szCs w:val="24"/>
        </w:rPr>
        <w:t>子公司云变电气与恒丰银行昆明分行签署贷款业务合同提供不超过</w:t>
      </w:r>
      <w:r>
        <w:rPr>
          <w:rFonts w:asciiTheme="minorEastAsia" w:hAnsiTheme="minorEastAsia" w:cstheme="minorEastAsia" w:hint="eastAsia"/>
          <w:color w:val="000000"/>
          <w:kern w:val="0"/>
          <w:sz w:val="24"/>
          <w:szCs w:val="24"/>
        </w:rPr>
        <w:t>最高本金余额</w:t>
      </w:r>
      <w:r>
        <w:rPr>
          <w:rFonts w:asciiTheme="minorEastAsia" w:hAnsiTheme="minorEastAsia" w:cstheme="minorEastAsia" w:hint="eastAsia"/>
          <w:sz w:val="24"/>
          <w:szCs w:val="24"/>
        </w:rPr>
        <w:t>人民币</w:t>
      </w:r>
      <w:r>
        <w:rPr>
          <w:rFonts w:asciiTheme="minorEastAsia" w:hAnsiTheme="minorEastAsia" w:cstheme="minorEastAsia" w:hint="eastAsia"/>
          <w:sz w:val="24"/>
          <w:szCs w:val="24"/>
        </w:rPr>
        <w:t>7,000</w:t>
      </w:r>
      <w:r>
        <w:rPr>
          <w:rFonts w:asciiTheme="minorEastAsia" w:hAnsiTheme="minorEastAsia" w:cstheme="minorEastAsia" w:hint="eastAsia"/>
          <w:sz w:val="24"/>
          <w:szCs w:val="24"/>
        </w:rPr>
        <w:t>万元的连带责任担保；</w:t>
      </w:r>
      <w:r>
        <w:rPr>
          <w:rFonts w:asciiTheme="minorEastAsia" w:hAnsiTheme="minorEastAsia" w:cstheme="minorEastAsia" w:hint="eastAsia"/>
          <w:sz w:val="24"/>
          <w:szCs w:val="24"/>
        </w:rPr>
        <w:t>1,000</w:t>
      </w:r>
      <w:r>
        <w:rPr>
          <w:rFonts w:asciiTheme="minorEastAsia" w:hAnsiTheme="minorEastAsia" w:cstheme="minorEastAsia" w:hint="eastAsia"/>
          <w:sz w:val="24"/>
          <w:szCs w:val="24"/>
        </w:rPr>
        <w:t>万元担保系公司于</w:t>
      </w:r>
      <w:r>
        <w:rPr>
          <w:rFonts w:asciiTheme="minorEastAsia" w:hAnsiTheme="minorEastAsia" w:cstheme="minorEastAsia" w:hint="eastAsia"/>
          <w:sz w:val="24"/>
          <w:szCs w:val="24"/>
        </w:rPr>
        <w:t>2025</w:t>
      </w:r>
      <w:r>
        <w:rPr>
          <w:rFonts w:asciiTheme="minorEastAsia" w:hAnsiTheme="minorEastAsia" w:cstheme="minorEastAsia" w:hint="eastAsia"/>
          <w:sz w:val="24"/>
          <w:szCs w:val="24"/>
        </w:rPr>
        <w:t>年</w:t>
      </w:r>
      <w:r>
        <w:rPr>
          <w:rFonts w:asciiTheme="minorEastAsia" w:hAnsiTheme="minorEastAsia" w:cstheme="minorEastAsia" w:hint="eastAsia"/>
          <w:sz w:val="24"/>
          <w:szCs w:val="24"/>
        </w:rPr>
        <w:t>6</w:t>
      </w:r>
      <w:r>
        <w:rPr>
          <w:rFonts w:asciiTheme="minorEastAsia" w:hAnsiTheme="minorEastAsia" w:cstheme="minorEastAsia" w:hint="eastAsia"/>
          <w:sz w:val="24"/>
          <w:szCs w:val="24"/>
        </w:rPr>
        <w:t>月</w:t>
      </w:r>
      <w:r>
        <w:rPr>
          <w:rFonts w:asciiTheme="minorEastAsia" w:hAnsiTheme="minorEastAsia" w:cstheme="minorEastAsia" w:hint="eastAsia"/>
          <w:sz w:val="24"/>
          <w:szCs w:val="24"/>
        </w:rPr>
        <w:t>13</w:t>
      </w:r>
      <w:r>
        <w:rPr>
          <w:rFonts w:asciiTheme="minorEastAsia" w:hAnsiTheme="minorEastAsia" w:cstheme="minorEastAsia" w:hint="eastAsia"/>
          <w:sz w:val="24"/>
          <w:szCs w:val="24"/>
        </w:rPr>
        <w:t>日与中国银行股份有限公司都匀分行（以下简称“中行都匀分行”）签署《最高额保证合同》为全资子公司黔南望江与中行都匀分行签署的《授信业务总协议》提供不超过</w:t>
      </w:r>
      <w:r>
        <w:rPr>
          <w:rFonts w:asciiTheme="minorEastAsia" w:hAnsiTheme="minorEastAsia" w:cstheme="minorEastAsia" w:hint="eastAsia"/>
          <w:color w:val="000000"/>
          <w:kern w:val="0"/>
          <w:sz w:val="24"/>
          <w:szCs w:val="24"/>
        </w:rPr>
        <w:t>最高本金</w:t>
      </w:r>
      <w:r>
        <w:rPr>
          <w:rFonts w:asciiTheme="minorEastAsia" w:hAnsiTheme="minorEastAsia" w:cstheme="minorEastAsia" w:hint="eastAsia"/>
          <w:color w:val="000000"/>
          <w:kern w:val="0"/>
          <w:sz w:val="24"/>
          <w:szCs w:val="24"/>
        </w:rPr>
        <w:t>余额</w:t>
      </w:r>
      <w:r>
        <w:rPr>
          <w:rFonts w:asciiTheme="minorEastAsia" w:hAnsiTheme="minorEastAsia" w:cstheme="minorEastAsia" w:hint="eastAsia"/>
          <w:sz w:val="24"/>
          <w:szCs w:val="24"/>
        </w:rPr>
        <w:t>人民币</w:t>
      </w:r>
      <w:r>
        <w:rPr>
          <w:rFonts w:asciiTheme="minorEastAsia" w:hAnsiTheme="minorEastAsia" w:cstheme="minorEastAsia" w:hint="eastAsia"/>
          <w:sz w:val="24"/>
          <w:szCs w:val="24"/>
        </w:rPr>
        <w:t>1,000</w:t>
      </w:r>
      <w:r>
        <w:rPr>
          <w:rFonts w:asciiTheme="minorEastAsia" w:hAnsiTheme="minorEastAsia" w:cstheme="minorEastAsia" w:hint="eastAsia"/>
          <w:sz w:val="24"/>
          <w:szCs w:val="24"/>
        </w:rPr>
        <w:t>万元的连带责任担保。</w:t>
      </w:r>
    </w:p>
    <w:p w14:paraId="148647ED" w14:textId="77777777" w:rsidR="00684C23" w:rsidRDefault="008B188A">
      <w:pPr>
        <w:widowControl/>
        <w:adjustRightInd w:val="0"/>
        <w:snapToGrid w:val="0"/>
        <w:spacing w:line="560" w:lineRule="exact"/>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sz w:val="24"/>
          <w:szCs w:val="24"/>
        </w:rPr>
        <w:t>上述担保无反担保，上述担保事项属于公司</w:t>
      </w:r>
      <w:r>
        <w:rPr>
          <w:rFonts w:asciiTheme="minorEastAsia" w:hAnsiTheme="minorEastAsia" w:cstheme="minorEastAsia" w:hint="eastAsia"/>
          <w:sz w:val="24"/>
          <w:szCs w:val="24"/>
        </w:rPr>
        <w:t>2024</w:t>
      </w:r>
      <w:r>
        <w:rPr>
          <w:rFonts w:asciiTheme="minorEastAsia" w:hAnsiTheme="minorEastAsia" w:cstheme="minorEastAsia" w:hint="eastAsia"/>
          <w:sz w:val="24"/>
          <w:szCs w:val="24"/>
        </w:rPr>
        <w:t>年第三次临时股东会授权范围并在有效期内</w:t>
      </w:r>
      <w:r>
        <w:rPr>
          <w:rFonts w:asciiTheme="minorEastAsia" w:hAnsiTheme="minorEastAsia" w:cstheme="minorEastAsia" w:hint="eastAsia"/>
          <w:sz w:val="24"/>
          <w:szCs w:val="24"/>
        </w:rPr>
        <w:t>,</w:t>
      </w:r>
      <w:r>
        <w:rPr>
          <w:rFonts w:asciiTheme="minorEastAsia" w:hAnsiTheme="minorEastAsia" w:cstheme="minorEastAsia" w:hint="eastAsia"/>
          <w:sz w:val="24"/>
          <w:szCs w:val="24"/>
        </w:rPr>
        <w:t>无需再次提交公司董事会、股东会审议。</w:t>
      </w:r>
    </w:p>
    <w:p w14:paraId="7E81FD8D" w14:textId="77777777" w:rsidR="00684C23" w:rsidRDefault="008B188A">
      <w:pPr>
        <w:pStyle w:val="af2"/>
        <w:widowControl/>
        <w:numPr>
          <w:ilvl w:val="0"/>
          <w:numId w:val="3"/>
        </w:numPr>
        <w:adjustRightInd w:val="0"/>
        <w:snapToGrid w:val="0"/>
        <w:spacing w:line="560" w:lineRule="exact"/>
        <w:ind w:firstLineChars="0"/>
        <w:jc w:val="left"/>
        <w:outlineLvl w:val="1"/>
        <w:rPr>
          <w:rFonts w:asciiTheme="minorEastAsia" w:hAnsiTheme="minorEastAsia" w:cstheme="minorEastAsia"/>
          <w:sz w:val="24"/>
          <w:szCs w:val="24"/>
        </w:rPr>
      </w:pPr>
      <w:r>
        <w:rPr>
          <w:rFonts w:asciiTheme="minorEastAsia" w:hAnsiTheme="minorEastAsia" w:cstheme="minorEastAsia" w:hint="eastAsia"/>
          <w:sz w:val="24"/>
          <w:szCs w:val="24"/>
        </w:rPr>
        <w:t>内部决策程序</w:t>
      </w:r>
    </w:p>
    <w:p w14:paraId="06ED02C3" w14:textId="77777777" w:rsidR="00684C23" w:rsidRDefault="008B188A">
      <w:pPr>
        <w:widowControl/>
        <w:adjustRightInd w:val="0"/>
        <w:snapToGrid w:val="0"/>
        <w:spacing w:line="560" w:lineRule="exact"/>
        <w:ind w:firstLineChars="200" w:firstLine="480"/>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lastRenderedPageBreak/>
        <w:t>公司于</w:t>
      </w:r>
      <w:r>
        <w:rPr>
          <w:rFonts w:asciiTheme="minorEastAsia" w:hAnsiTheme="minorEastAsia" w:cstheme="minorEastAsia" w:hint="eastAsia"/>
          <w:color w:val="000000"/>
          <w:kern w:val="0"/>
          <w:sz w:val="24"/>
          <w:szCs w:val="24"/>
        </w:rPr>
        <w:t>2024</w:t>
      </w:r>
      <w:r>
        <w:rPr>
          <w:rFonts w:asciiTheme="minorEastAsia" w:hAnsiTheme="minorEastAsia" w:cstheme="minorEastAsia" w:hint="eastAsia"/>
          <w:color w:val="000000"/>
          <w:kern w:val="0"/>
          <w:sz w:val="24"/>
          <w:szCs w:val="24"/>
        </w:rPr>
        <w:t>年</w:t>
      </w:r>
      <w:r>
        <w:rPr>
          <w:rFonts w:asciiTheme="minorEastAsia" w:hAnsiTheme="minorEastAsia" w:cstheme="minorEastAsia" w:hint="eastAsia"/>
          <w:color w:val="000000"/>
          <w:kern w:val="0"/>
          <w:sz w:val="24"/>
          <w:szCs w:val="24"/>
        </w:rPr>
        <w:t>11</w:t>
      </w:r>
      <w:r>
        <w:rPr>
          <w:rFonts w:asciiTheme="minorEastAsia" w:hAnsiTheme="minorEastAsia" w:cstheme="minorEastAsia" w:hint="eastAsia"/>
          <w:color w:val="000000"/>
          <w:kern w:val="0"/>
          <w:sz w:val="24"/>
          <w:szCs w:val="24"/>
        </w:rPr>
        <w:t>月</w:t>
      </w:r>
      <w:r>
        <w:rPr>
          <w:rFonts w:asciiTheme="minorEastAsia" w:hAnsiTheme="minorEastAsia" w:cstheme="minorEastAsia" w:hint="eastAsia"/>
          <w:color w:val="000000"/>
          <w:kern w:val="0"/>
          <w:sz w:val="24"/>
          <w:szCs w:val="24"/>
        </w:rPr>
        <w:t>26</w:t>
      </w:r>
      <w:r>
        <w:rPr>
          <w:rFonts w:asciiTheme="minorEastAsia" w:hAnsiTheme="minorEastAsia" w:cstheme="minorEastAsia" w:hint="eastAsia"/>
          <w:color w:val="000000"/>
          <w:kern w:val="0"/>
          <w:sz w:val="24"/>
          <w:szCs w:val="24"/>
        </w:rPr>
        <w:t>日召开第四届董事会第九次会议审议通过《关于</w:t>
      </w:r>
      <w:r>
        <w:rPr>
          <w:rFonts w:asciiTheme="minorEastAsia" w:hAnsiTheme="minorEastAsia" w:cstheme="minorEastAsia" w:hint="eastAsia"/>
          <w:color w:val="000000"/>
          <w:kern w:val="0"/>
          <w:sz w:val="24"/>
          <w:szCs w:val="24"/>
        </w:rPr>
        <w:t>2025</w:t>
      </w:r>
      <w:r>
        <w:rPr>
          <w:rFonts w:asciiTheme="minorEastAsia" w:hAnsiTheme="minorEastAsia" w:cstheme="minorEastAsia" w:hint="eastAsia"/>
          <w:color w:val="000000"/>
          <w:kern w:val="0"/>
          <w:sz w:val="24"/>
          <w:szCs w:val="24"/>
        </w:rPr>
        <w:t>年度向银行等金融机构申请综合授信额度及为子公司提供融资担保额度的议案》，同意</w:t>
      </w:r>
      <w:r>
        <w:rPr>
          <w:rFonts w:asciiTheme="minorEastAsia" w:hAnsiTheme="minorEastAsia" w:cstheme="minorEastAsia" w:hint="eastAsia"/>
          <w:color w:val="000000"/>
          <w:kern w:val="0"/>
          <w:sz w:val="24"/>
          <w:szCs w:val="24"/>
        </w:rPr>
        <w:t>2025</w:t>
      </w:r>
      <w:r>
        <w:rPr>
          <w:rFonts w:asciiTheme="minorEastAsia" w:hAnsiTheme="minorEastAsia" w:cstheme="minorEastAsia" w:hint="eastAsia"/>
          <w:color w:val="000000"/>
          <w:kern w:val="0"/>
          <w:sz w:val="24"/>
          <w:szCs w:val="24"/>
        </w:rPr>
        <w:t>年度为子公司重庆惠泽电器有限公司（以下简称“惠泽电器”）向银行等金融机构申请综合授信或借款提供新增额度不超过</w:t>
      </w:r>
      <w:r>
        <w:rPr>
          <w:rFonts w:asciiTheme="minorEastAsia" w:hAnsiTheme="minorEastAsia" w:cstheme="minorEastAsia" w:hint="eastAsia"/>
          <w:color w:val="000000"/>
          <w:kern w:val="0"/>
          <w:sz w:val="24"/>
          <w:szCs w:val="24"/>
        </w:rPr>
        <w:t>1</w:t>
      </w:r>
      <w:r>
        <w:rPr>
          <w:rFonts w:asciiTheme="minorEastAsia" w:hAnsiTheme="minorEastAsia" w:cstheme="minorEastAsia" w:hint="eastAsia"/>
          <w:color w:val="000000"/>
          <w:kern w:val="0"/>
          <w:sz w:val="24"/>
          <w:szCs w:val="24"/>
        </w:rPr>
        <w:t>亿元人民币（或等值外币）的担保；同意</w:t>
      </w:r>
      <w:r>
        <w:rPr>
          <w:rFonts w:asciiTheme="minorEastAsia" w:hAnsiTheme="minorEastAsia" w:cstheme="minorEastAsia" w:hint="eastAsia"/>
          <w:color w:val="000000"/>
          <w:kern w:val="0"/>
          <w:sz w:val="24"/>
          <w:szCs w:val="24"/>
        </w:rPr>
        <w:t>2025</w:t>
      </w:r>
      <w:r>
        <w:rPr>
          <w:rFonts w:asciiTheme="minorEastAsia" w:hAnsiTheme="minorEastAsia" w:cstheme="minorEastAsia" w:hint="eastAsia"/>
          <w:color w:val="000000"/>
          <w:kern w:val="0"/>
          <w:sz w:val="24"/>
          <w:szCs w:val="24"/>
        </w:rPr>
        <w:t>年度为资产负债率超</w:t>
      </w:r>
      <w:r>
        <w:rPr>
          <w:rFonts w:asciiTheme="minorEastAsia" w:hAnsiTheme="minorEastAsia" w:cstheme="minorEastAsia" w:hint="eastAsia"/>
          <w:color w:val="000000"/>
          <w:kern w:val="0"/>
          <w:sz w:val="24"/>
          <w:szCs w:val="24"/>
        </w:rPr>
        <w:t>过</w:t>
      </w:r>
      <w:r>
        <w:rPr>
          <w:rFonts w:asciiTheme="minorEastAsia" w:hAnsiTheme="minorEastAsia" w:cstheme="minorEastAsia" w:hint="eastAsia"/>
          <w:color w:val="000000"/>
          <w:kern w:val="0"/>
          <w:sz w:val="24"/>
          <w:szCs w:val="24"/>
        </w:rPr>
        <w:t>70%</w:t>
      </w:r>
      <w:r>
        <w:rPr>
          <w:rFonts w:asciiTheme="minorEastAsia" w:hAnsiTheme="minorEastAsia" w:cstheme="minorEastAsia" w:hint="eastAsia"/>
          <w:color w:val="000000"/>
          <w:kern w:val="0"/>
          <w:sz w:val="24"/>
          <w:szCs w:val="24"/>
        </w:rPr>
        <w:t>的子公司黔南望江变压器有限公司（以下简称“黔南望江”）向银行等金融机构申请综合授信或借款提供新增额度不超过</w:t>
      </w:r>
      <w:r>
        <w:rPr>
          <w:rFonts w:asciiTheme="minorEastAsia" w:hAnsiTheme="minorEastAsia" w:cstheme="minorEastAsia" w:hint="eastAsia"/>
          <w:color w:val="000000"/>
          <w:kern w:val="0"/>
          <w:sz w:val="24"/>
          <w:szCs w:val="24"/>
        </w:rPr>
        <w:t>2</w:t>
      </w:r>
      <w:r>
        <w:rPr>
          <w:rFonts w:asciiTheme="minorEastAsia" w:hAnsiTheme="minorEastAsia" w:cstheme="minorEastAsia" w:hint="eastAsia"/>
          <w:color w:val="000000"/>
          <w:kern w:val="0"/>
          <w:sz w:val="24"/>
          <w:szCs w:val="24"/>
        </w:rPr>
        <w:t>亿元人民币（或等值外币）的担保；同意</w:t>
      </w:r>
      <w:r>
        <w:rPr>
          <w:rFonts w:asciiTheme="minorEastAsia" w:hAnsiTheme="minorEastAsia" w:cstheme="minorEastAsia" w:hint="eastAsia"/>
          <w:color w:val="000000"/>
          <w:kern w:val="0"/>
          <w:sz w:val="24"/>
          <w:szCs w:val="24"/>
        </w:rPr>
        <w:t>2025</w:t>
      </w:r>
      <w:r>
        <w:rPr>
          <w:rFonts w:asciiTheme="minorEastAsia" w:hAnsiTheme="minorEastAsia" w:cstheme="minorEastAsia" w:hint="eastAsia"/>
          <w:color w:val="000000"/>
          <w:kern w:val="0"/>
          <w:sz w:val="24"/>
          <w:szCs w:val="24"/>
        </w:rPr>
        <w:t>年度为子公司云变电气向银行等金融机构申请综合授信或借款提供新增额度不超过</w:t>
      </w:r>
      <w:r>
        <w:rPr>
          <w:rFonts w:asciiTheme="minorEastAsia" w:hAnsiTheme="minorEastAsia" w:cstheme="minorEastAsia" w:hint="eastAsia"/>
          <w:color w:val="000000"/>
          <w:kern w:val="0"/>
          <w:sz w:val="24"/>
          <w:szCs w:val="24"/>
        </w:rPr>
        <w:t>12</w:t>
      </w:r>
      <w:r>
        <w:rPr>
          <w:rFonts w:asciiTheme="minorEastAsia" w:hAnsiTheme="minorEastAsia" w:cstheme="minorEastAsia" w:hint="eastAsia"/>
          <w:color w:val="000000"/>
          <w:kern w:val="0"/>
          <w:sz w:val="24"/>
          <w:szCs w:val="24"/>
        </w:rPr>
        <w:t>亿元人民币（或等值外币）的担保。上述担保额度有效期自</w:t>
      </w:r>
      <w:r>
        <w:rPr>
          <w:rFonts w:asciiTheme="minorEastAsia" w:hAnsiTheme="minorEastAsia" w:cstheme="minorEastAsia" w:hint="eastAsia"/>
          <w:color w:val="000000"/>
          <w:kern w:val="0"/>
          <w:sz w:val="24"/>
          <w:szCs w:val="24"/>
        </w:rPr>
        <w:t>2025</w:t>
      </w:r>
      <w:r>
        <w:rPr>
          <w:rFonts w:asciiTheme="minorEastAsia" w:hAnsiTheme="minorEastAsia" w:cstheme="minorEastAsia" w:hint="eastAsia"/>
          <w:color w:val="000000"/>
          <w:kern w:val="0"/>
          <w:sz w:val="24"/>
          <w:szCs w:val="24"/>
        </w:rPr>
        <w:t>年</w:t>
      </w:r>
      <w:r>
        <w:rPr>
          <w:rFonts w:asciiTheme="minorEastAsia" w:hAnsiTheme="minorEastAsia" w:cstheme="minorEastAsia" w:hint="eastAsia"/>
          <w:color w:val="000000"/>
          <w:kern w:val="0"/>
          <w:sz w:val="24"/>
          <w:szCs w:val="24"/>
        </w:rPr>
        <w:t>1</w:t>
      </w:r>
      <w:r>
        <w:rPr>
          <w:rFonts w:asciiTheme="minorEastAsia" w:hAnsiTheme="minorEastAsia" w:cstheme="minorEastAsia" w:hint="eastAsia"/>
          <w:color w:val="000000"/>
          <w:kern w:val="0"/>
          <w:sz w:val="24"/>
          <w:szCs w:val="24"/>
        </w:rPr>
        <w:t>月</w:t>
      </w:r>
      <w:r>
        <w:rPr>
          <w:rFonts w:asciiTheme="minorEastAsia" w:hAnsiTheme="minorEastAsia" w:cstheme="minorEastAsia" w:hint="eastAsia"/>
          <w:color w:val="000000"/>
          <w:kern w:val="0"/>
          <w:sz w:val="24"/>
          <w:szCs w:val="24"/>
        </w:rPr>
        <w:t>1</w:t>
      </w:r>
      <w:r>
        <w:rPr>
          <w:rFonts w:asciiTheme="minorEastAsia" w:hAnsiTheme="minorEastAsia" w:cstheme="minorEastAsia" w:hint="eastAsia"/>
          <w:color w:val="000000"/>
          <w:kern w:val="0"/>
          <w:sz w:val="24"/>
          <w:szCs w:val="24"/>
        </w:rPr>
        <w:t>日至</w:t>
      </w:r>
      <w:r>
        <w:rPr>
          <w:rFonts w:asciiTheme="minorEastAsia" w:hAnsiTheme="minorEastAsia" w:cstheme="minorEastAsia" w:hint="eastAsia"/>
          <w:color w:val="000000"/>
          <w:kern w:val="0"/>
          <w:sz w:val="24"/>
          <w:szCs w:val="24"/>
        </w:rPr>
        <w:t>2025</w:t>
      </w:r>
      <w:r>
        <w:rPr>
          <w:rFonts w:asciiTheme="minorEastAsia" w:hAnsiTheme="minorEastAsia" w:cstheme="minorEastAsia" w:hint="eastAsia"/>
          <w:color w:val="000000"/>
          <w:kern w:val="0"/>
          <w:sz w:val="24"/>
          <w:szCs w:val="24"/>
        </w:rPr>
        <w:t>年</w:t>
      </w:r>
      <w:r>
        <w:rPr>
          <w:rFonts w:asciiTheme="minorEastAsia" w:hAnsiTheme="minorEastAsia" w:cstheme="minorEastAsia" w:hint="eastAsia"/>
          <w:color w:val="000000"/>
          <w:kern w:val="0"/>
          <w:sz w:val="24"/>
          <w:szCs w:val="24"/>
        </w:rPr>
        <w:t>12</w:t>
      </w:r>
      <w:r>
        <w:rPr>
          <w:rFonts w:asciiTheme="minorEastAsia" w:hAnsiTheme="minorEastAsia" w:cstheme="minorEastAsia" w:hint="eastAsia"/>
          <w:color w:val="000000"/>
          <w:kern w:val="0"/>
          <w:sz w:val="24"/>
          <w:szCs w:val="24"/>
        </w:rPr>
        <w:t>月</w:t>
      </w:r>
      <w:r>
        <w:rPr>
          <w:rFonts w:asciiTheme="minorEastAsia" w:hAnsiTheme="minorEastAsia" w:cstheme="minorEastAsia" w:hint="eastAsia"/>
          <w:color w:val="000000"/>
          <w:kern w:val="0"/>
          <w:sz w:val="24"/>
          <w:szCs w:val="24"/>
        </w:rPr>
        <w:t>31</w:t>
      </w:r>
      <w:r>
        <w:rPr>
          <w:rFonts w:asciiTheme="minorEastAsia" w:hAnsiTheme="minorEastAsia" w:cstheme="minorEastAsia" w:hint="eastAsia"/>
          <w:color w:val="000000"/>
          <w:kern w:val="0"/>
          <w:sz w:val="24"/>
          <w:szCs w:val="24"/>
        </w:rPr>
        <w:t>日。该担保事项已提交公司</w:t>
      </w:r>
      <w:r>
        <w:rPr>
          <w:rFonts w:asciiTheme="minorEastAsia" w:hAnsiTheme="minorEastAsia" w:cstheme="minorEastAsia" w:hint="eastAsia"/>
          <w:color w:val="000000"/>
          <w:kern w:val="0"/>
          <w:sz w:val="24"/>
          <w:szCs w:val="24"/>
        </w:rPr>
        <w:t>2024</w:t>
      </w:r>
      <w:r>
        <w:rPr>
          <w:rFonts w:asciiTheme="minorEastAsia" w:hAnsiTheme="minorEastAsia" w:cstheme="minorEastAsia" w:hint="eastAsia"/>
          <w:color w:val="000000"/>
          <w:kern w:val="0"/>
          <w:sz w:val="24"/>
          <w:szCs w:val="24"/>
        </w:rPr>
        <w:t>年第三次临时股东会审议通过。具体情况详见公司在上海证券交易所官网披露的《关于预计</w:t>
      </w:r>
      <w:r>
        <w:rPr>
          <w:rFonts w:asciiTheme="minorEastAsia" w:hAnsiTheme="minorEastAsia" w:cstheme="minorEastAsia" w:hint="eastAsia"/>
          <w:color w:val="000000"/>
          <w:kern w:val="0"/>
          <w:sz w:val="24"/>
          <w:szCs w:val="24"/>
        </w:rPr>
        <w:t>2025</w:t>
      </w:r>
      <w:r>
        <w:rPr>
          <w:rFonts w:asciiTheme="minorEastAsia" w:hAnsiTheme="minorEastAsia" w:cstheme="minorEastAsia" w:hint="eastAsia"/>
          <w:color w:val="000000"/>
          <w:kern w:val="0"/>
          <w:sz w:val="24"/>
          <w:szCs w:val="24"/>
        </w:rPr>
        <w:t>年度对子公司新增担保额度的公告》（公告编号：</w:t>
      </w:r>
      <w:r>
        <w:rPr>
          <w:rFonts w:asciiTheme="minorEastAsia" w:hAnsiTheme="minorEastAsia" w:cstheme="minorEastAsia" w:hint="eastAsia"/>
          <w:color w:val="000000"/>
          <w:kern w:val="0"/>
          <w:sz w:val="24"/>
          <w:szCs w:val="24"/>
        </w:rPr>
        <w:t>2024-075</w:t>
      </w:r>
      <w:r>
        <w:rPr>
          <w:rFonts w:asciiTheme="minorEastAsia" w:hAnsiTheme="minorEastAsia" w:cstheme="minorEastAsia" w:hint="eastAsia"/>
          <w:color w:val="000000"/>
          <w:kern w:val="0"/>
          <w:sz w:val="24"/>
          <w:szCs w:val="24"/>
        </w:rPr>
        <w:t>）和</w:t>
      </w:r>
      <w:r>
        <w:rPr>
          <w:rFonts w:asciiTheme="minorEastAsia" w:hAnsiTheme="minorEastAsia" w:cstheme="minorEastAsia" w:hint="eastAsia"/>
          <w:color w:val="000000"/>
          <w:kern w:val="0"/>
          <w:sz w:val="24"/>
          <w:szCs w:val="24"/>
        </w:rPr>
        <w:t>《</w:t>
      </w:r>
      <w:r>
        <w:rPr>
          <w:rFonts w:asciiTheme="minorEastAsia" w:hAnsiTheme="minorEastAsia" w:cstheme="minorEastAsia" w:hint="eastAsia"/>
          <w:color w:val="000000"/>
          <w:kern w:val="0"/>
          <w:sz w:val="24"/>
          <w:szCs w:val="24"/>
        </w:rPr>
        <w:t>2024</w:t>
      </w:r>
      <w:r>
        <w:rPr>
          <w:rFonts w:asciiTheme="minorEastAsia" w:hAnsiTheme="minorEastAsia" w:cstheme="minorEastAsia" w:hint="eastAsia"/>
          <w:color w:val="000000"/>
          <w:kern w:val="0"/>
          <w:sz w:val="24"/>
          <w:szCs w:val="24"/>
        </w:rPr>
        <w:t>年第三次临时股东大会决议公告》（公告编号：</w:t>
      </w:r>
      <w:r>
        <w:rPr>
          <w:rFonts w:asciiTheme="minorEastAsia" w:hAnsiTheme="minorEastAsia" w:cstheme="minorEastAsia" w:hint="eastAsia"/>
          <w:color w:val="000000"/>
          <w:kern w:val="0"/>
          <w:sz w:val="24"/>
          <w:szCs w:val="24"/>
        </w:rPr>
        <w:t>2024-082</w:t>
      </w:r>
      <w:r>
        <w:rPr>
          <w:rFonts w:asciiTheme="minorEastAsia" w:hAnsiTheme="minorEastAsia" w:cstheme="minorEastAsia" w:hint="eastAsia"/>
          <w:color w:val="000000"/>
          <w:kern w:val="0"/>
          <w:sz w:val="24"/>
          <w:szCs w:val="24"/>
        </w:rPr>
        <w:t>）。</w:t>
      </w:r>
    </w:p>
    <w:p w14:paraId="713749B7" w14:textId="77777777" w:rsidR="00684C23" w:rsidRDefault="008B188A">
      <w:pPr>
        <w:pStyle w:val="af2"/>
        <w:widowControl/>
        <w:numPr>
          <w:ilvl w:val="0"/>
          <w:numId w:val="3"/>
        </w:numPr>
        <w:adjustRightInd w:val="0"/>
        <w:snapToGrid w:val="0"/>
        <w:spacing w:line="560" w:lineRule="exact"/>
        <w:ind w:firstLineChars="0"/>
        <w:jc w:val="left"/>
        <w:outlineLvl w:val="1"/>
        <w:rPr>
          <w:rFonts w:asciiTheme="minorEastAsia" w:hAnsiTheme="minorEastAsia" w:cstheme="minorEastAsia"/>
          <w:sz w:val="24"/>
          <w:szCs w:val="24"/>
        </w:rPr>
      </w:pPr>
      <w:r>
        <w:rPr>
          <w:rFonts w:asciiTheme="minorEastAsia" w:hAnsiTheme="minorEastAsia" w:cstheme="minorEastAsia" w:hint="eastAsia"/>
          <w:sz w:val="24"/>
          <w:szCs w:val="24"/>
        </w:rPr>
        <w:t>担保预计基本情况</w:t>
      </w:r>
      <w:r>
        <w:rPr>
          <w:rFonts w:asciiTheme="minorEastAsia" w:hAnsiTheme="minorEastAsia" w:cstheme="minorEastAsia" w:hint="eastAsia"/>
          <w:sz w:val="24"/>
          <w:szCs w:val="24"/>
        </w:rPr>
        <w:t xml:space="preserve">                               </w:t>
      </w:r>
    </w:p>
    <w:tbl>
      <w:tblPr>
        <w:tblStyle w:val="af0"/>
        <w:tblW w:w="5261" w:type="pct"/>
        <w:tblLayout w:type="fixed"/>
        <w:tblLook w:val="04A0" w:firstRow="1" w:lastRow="0" w:firstColumn="1" w:lastColumn="0" w:noHBand="0" w:noVBand="1"/>
      </w:tblPr>
      <w:tblGrid>
        <w:gridCol w:w="552"/>
        <w:gridCol w:w="558"/>
        <w:gridCol w:w="828"/>
        <w:gridCol w:w="695"/>
        <w:gridCol w:w="1095"/>
        <w:gridCol w:w="1003"/>
        <w:gridCol w:w="917"/>
        <w:gridCol w:w="773"/>
        <w:gridCol w:w="1187"/>
        <w:gridCol w:w="429"/>
        <w:gridCol w:w="692"/>
      </w:tblGrid>
      <w:tr w:rsidR="00684C23" w14:paraId="445B1575" w14:textId="77777777">
        <w:trPr>
          <w:trHeight w:val="1217"/>
        </w:trPr>
        <w:tc>
          <w:tcPr>
            <w:tcW w:w="564" w:type="dxa"/>
            <w:vAlign w:val="center"/>
          </w:tcPr>
          <w:p w14:paraId="190F1892" w14:textId="77777777" w:rsidR="00684C23" w:rsidRDefault="008B188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担保方</w:t>
            </w:r>
          </w:p>
        </w:tc>
        <w:tc>
          <w:tcPr>
            <w:tcW w:w="570" w:type="dxa"/>
            <w:vAlign w:val="center"/>
          </w:tcPr>
          <w:p w14:paraId="732E459E" w14:textId="77777777" w:rsidR="00684C23" w:rsidRDefault="008B188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被担保方</w:t>
            </w:r>
          </w:p>
        </w:tc>
        <w:tc>
          <w:tcPr>
            <w:tcW w:w="851" w:type="dxa"/>
            <w:vAlign w:val="center"/>
          </w:tcPr>
          <w:p w14:paraId="5131C186" w14:textId="77777777" w:rsidR="00684C23" w:rsidRDefault="008B188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担保方持股比例</w:t>
            </w:r>
          </w:p>
        </w:tc>
        <w:tc>
          <w:tcPr>
            <w:tcW w:w="713" w:type="dxa"/>
            <w:vAlign w:val="center"/>
          </w:tcPr>
          <w:p w14:paraId="79A0B6A6" w14:textId="77777777" w:rsidR="00684C23" w:rsidRDefault="008B188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被担</w:t>
            </w:r>
          </w:p>
          <w:p w14:paraId="7CDA06B8" w14:textId="77777777" w:rsidR="00684C23" w:rsidRDefault="008B188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保方</w:t>
            </w:r>
            <w:r>
              <w:rPr>
                <w:rFonts w:asciiTheme="minorEastAsia" w:hAnsiTheme="minorEastAsia" w:cstheme="minorEastAsia" w:hint="eastAsia"/>
                <w:b/>
                <w:bCs/>
                <w:color w:val="000000"/>
                <w:kern w:val="0"/>
                <w:sz w:val="16"/>
                <w:szCs w:val="16"/>
              </w:rPr>
              <w:t>2025.03.31</w:t>
            </w:r>
            <w:r>
              <w:rPr>
                <w:rFonts w:asciiTheme="minorEastAsia" w:hAnsiTheme="minorEastAsia" w:cstheme="minorEastAsia" w:hint="eastAsia"/>
                <w:b/>
                <w:bCs/>
                <w:color w:val="000000"/>
                <w:kern w:val="0"/>
                <w:sz w:val="16"/>
                <w:szCs w:val="16"/>
              </w:rPr>
              <w:t>资产负债率（未经审计）</w:t>
            </w:r>
          </w:p>
        </w:tc>
        <w:tc>
          <w:tcPr>
            <w:tcW w:w="1128" w:type="dxa"/>
            <w:vAlign w:val="center"/>
          </w:tcPr>
          <w:p w14:paraId="616E4A4A" w14:textId="77777777" w:rsidR="00684C23" w:rsidRDefault="008B188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2025</w:t>
            </w:r>
            <w:r>
              <w:rPr>
                <w:rFonts w:asciiTheme="minorEastAsia" w:hAnsiTheme="minorEastAsia" w:cstheme="minorEastAsia" w:hint="eastAsia"/>
                <w:b/>
                <w:bCs/>
                <w:color w:val="000000"/>
                <w:kern w:val="0"/>
                <w:sz w:val="16"/>
                <w:szCs w:val="16"/>
              </w:rPr>
              <w:t>年预计担保额度</w:t>
            </w:r>
          </w:p>
          <w:p w14:paraId="4C19E76D" w14:textId="77777777" w:rsidR="00684C23" w:rsidRDefault="008B188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（万元）</w:t>
            </w:r>
          </w:p>
        </w:tc>
        <w:tc>
          <w:tcPr>
            <w:tcW w:w="1033" w:type="dxa"/>
            <w:vAlign w:val="center"/>
          </w:tcPr>
          <w:p w14:paraId="138D620A" w14:textId="77777777" w:rsidR="00684C23" w:rsidRDefault="008B188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截至</w:t>
            </w:r>
            <w:r>
              <w:rPr>
                <w:rFonts w:asciiTheme="minorEastAsia" w:hAnsiTheme="minorEastAsia" w:cstheme="minorEastAsia" w:hint="eastAsia"/>
                <w:b/>
                <w:bCs/>
                <w:color w:val="000000"/>
                <w:kern w:val="0"/>
                <w:sz w:val="16"/>
                <w:szCs w:val="16"/>
              </w:rPr>
              <w:t>2025</w:t>
            </w:r>
            <w:r>
              <w:rPr>
                <w:rFonts w:asciiTheme="minorEastAsia" w:hAnsiTheme="minorEastAsia" w:cstheme="minorEastAsia" w:hint="eastAsia"/>
                <w:b/>
                <w:bCs/>
                <w:color w:val="000000"/>
                <w:kern w:val="0"/>
                <w:sz w:val="16"/>
                <w:szCs w:val="16"/>
              </w:rPr>
              <w:t>年</w:t>
            </w:r>
            <w:r>
              <w:rPr>
                <w:rFonts w:asciiTheme="minorEastAsia" w:hAnsiTheme="minorEastAsia" w:cstheme="minorEastAsia" w:hint="eastAsia"/>
                <w:b/>
                <w:bCs/>
                <w:color w:val="000000"/>
                <w:kern w:val="0"/>
                <w:sz w:val="16"/>
                <w:szCs w:val="16"/>
              </w:rPr>
              <w:t>6</w:t>
            </w:r>
            <w:r>
              <w:rPr>
                <w:rFonts w:asciiTheme="minorEastAsia" w:hAnsiTheme="minorEastAsia" w:cstheme="minorEastAsia" w:hint="eastAsia"/>
                <w:b/>
                <w:bCs/>
                <w:color w:val="000000"/>
                <w:kern w:val="0"/>
                <w:sz w:val="16"/>
                <w:szCs w:val="16"/>
              </w:rPr>
              <w:t>月末担保余额</w:t>
            </w:r>
          </w:p>
          <w:p w14:paraId="5301E1B6" w14:textId="77777777" w:rsidR="00684C23" w:rsidRDefault="008B188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（万元）</w:t>
            </w:r>
          </w:p>
        </w:tc>
        <w:tc>
          <w:tcPr>
            <w:tcW w:w="943" w:type="dxa"/>
            <w:vAlign w:val="center"/>
          </w:tcPr>
          <w:p w14:paraId="77295072" w14:textId="77777777" w:rsidR="00684C23" w:rsidRDefault="008B188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6</w:t>
            </w:r>
            <w:r>
              <w:rPr>
                <w:rFonts w:asciiTheme="minorEastAsia" w:hAnsiTheme="minorEastAsia" w:cstheme="minorEastAsia" w:hint="eastAsia"/>
                <w:b/>
                <w:bCs/>
                <w:color w:val="000000"/>
                <w:kern w:val="0"/>
                <w:sz w:val="16"/>
                <w:szCs w:val="16"/>
              </w:rPr>
              <w:t>月新增担保额度</w:t>
            </w:r>
          </w:p>
          <w:p w14:paraId="1D521F69" w14:textId="77777777" w:rsidR="00684C23" w:rsidRDefault="008B188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（万元）</w:t>
            </w:r>
          </w:p>
        </w:tc>
        <w:tc>
          <w:tcPr>
            <w:tcW w:w="794" w:type="dxa"/>
            <w:vAlign w:val="center"/>
          </w:tcPr>
          <w:p w14:paraId="07000FF7" w14:textId="77777777" w:rsidR="00684C23" w:rsidRDefault="008B188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b/>
                <w:bCs/>
                <w:color w:val="000000"/>
                <w:kern w:val="0"/>
                <w:sz w:val="16"/>
                <w:szCs w:val="16"/>
              </w:rPr>
              <w:t>截至</w:t>
            </w:r>
            <w:r>
              <w:rPr>
                <w:rFonts w:asciiTheme="minorEastAsia" w:hAnsiTheme="minorEastAsia" w:cstheme="minorEastAsia"/>
                <w:b/>
                <w:bCs/>
                <w:color w:val="000000"/>
                <w:kern w:val="0"/>
                <w:sz w:val="16"/>
                <w:szCs w:val="16"/>
              </w:rPr>
              <w:t>2025</w:t>
            </w:r>
            <w:r>
              <w:rPr>
                <w:rFonts w:asciiTheme="minorEastAsia" w:hAnsiTheme="minorEastAsia" w:cstheme="minorEastAsia"/>
                <w:b/>
                <w:bCs/>
                <w:color w:val="000000"/>
                <w:kern w:val="0"/>
                <w:sz w:val="16"/>
                <w:szCs w:val="16"/>
              </w:rPr>
              <w:t>年</w:t>
            </w:r>
            <w:r>
              <w:rPr>
                <w:rFonts w:asciiTheme="minorEastAsia" w:hAnsiTheme="minorEastAsia" w:cstheme="minorEastAsia"/>
                <w:b/>
                <w:bCs/>
                <w:color w:val="000000"/>
                <w:kern w:val="0"/>
                <w:sz w:val="16"/>
                <w:szCs w:val="16"/>
              </w:rPr>
              <w:t>6</w:t>
            </w:r>
            <w:r>
              <w:rPr>
                <w:rFonts w:asciiTheme="minorEastAsia" w:hAnsiTheme="minorEastAsia" w:cstheme="minorEastAsia"/>
                <w:b/>
                <w:bCs/>
                <w:color w:val="000000"/>
                <w:kern w:val="0"/>
                <w:sz w:val="16"/>
                <w:szCs w:val="16"/>
              </w:rPr>
              <w:t>月末担保余额</w:t>
            </w:r>
            <w:r>
              <w:rPr>
                <w:rFonts w:asciiTheme="minorEastAsia" w:hAnsiTheme="minorEastAsia" w:cstheme="minorEastAsia" w:hint="eastAsia"/>
                <w:b/>
                <w:bCs/>
                <w:color w:val="000000"/>
                <w:kern w:val="0"/>
                <w:sz w:val="16"/>
                <w:szCs w:val="16"/>
              </w:rPr>
              <w:t>占上市公司最近一期净资产比例</w:t>
            </w:r>
          </w:p>
        </w:tc>
        <w:tc>
          <w:tcPr>
            <w:tcW w:w="1224" w:type="dxa"/>
            <w:vAlign w:val="center"/>
          </w:tcPr>
          <w:p w14:paraId="28713599" w14:textId="77777777" w:rsidR="00684C23" w:rsidRDefault="008B188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担保预计有效期</w:t>
            </w:r>
          </w:p>
        </w:tc>
        <w:tc>
          <w:tcPr>
            <w:tcW w:w="437" w:type="dxa"/>
            <w:vAlign w:val="center"/>
          </w:tcPr>
          <w:p w14:paraId="1A21F145" w14:textId="77777777" w:rsidR="00684C23" w:rsidRDefault="008B188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是否关联担保</w:t>
            </w:r>
          </w:p>
        </w:tc>
        <w:tc>
          <w:tcPr>
            <w:tcW w:w="710" w:type="dxa"/>
            <w:vAlign w:val="center"/>
          </w:tcPr>
          <w:p w14:paraId="2331B0DF" w14:textId="77777777" w:rsidR="00684C23" w:rsidRDefault="008B188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是否有反担保</w:t>
            </w:r>
          </w:p>
        </w:tc>
      </w:tr>
      <w:tr w:rsidR="00684C23" w14:paraId="27BBC89F" w14:textId="77777777">
        <w:trPr>
          <w:trHeight w:val="397"/>
        </w:trPr>
        <w:tc>
          <w:tcPr>
            <w:tcW w:w="8967" w:type="dxa"/>
            <w:gridSpan w:val="11"/>
            <w:vAlign w:val="center"/>
          </w:tcPr>
          <w:p w14:paraId="6FD1BBFE" w14:textId="77777777" w:rsidR="00684C23" w:rsidRDefault="008B18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对控股子公司</w:t>
            </w:r>
          </w:p>
        </w:tc>
      </w:tr>
      <w:tr w:rsidR="00684C23" w14:paraId="342464F4" w14:textId="77777777">
        <w:trPr>
          <w:trHeight w:val="397"/>
        </w:trPr>
        <w:tc>
          <w:tcPr>
            <w:tcW w:w="8967" w:type="dxa"/>
            <w:gridSpan w:val="11"/>
            <w:vAlign w:val="center"/>
          </w:tcPr>
          <w:p w14:paraId="5D983B36" w14:textId="77777777" w:rsidR="00684C23" w:rsidRDefault="008B18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1.</w:t>
            </w:r>
            <w:r>
              <w:rPr>
                <w:rFonts w:asciiTheme="minorEastAsia" w:hAnsiTheme="minorEastAsia" w:cstheme="minorEastAsia" w:hint="eastAsia"/>
                <w:kern w:val="0"/>
                <w:sz w:val="16"/>
                <w:szCs w:val="16"/>
              </w:rPr>
              <w:t>资产负债率为</w:t>
            </w:r>
            <w:r>
              <w:rPr>
                <w:rFonts w:asciiTheme="minorEastAsia" w:hAnsiTheme="minorEastAsia" w:cstheme="minorEastAsia" w:hint="eastAsia"/>
                <w:kern w:val="0"/>
                <w:sz w:val="16"/>
                <w:szCs w:val="16"/>
              </w:rPr>
              <w:t>70%</w:t>
            </w:r>
            <w:r>
              <w:rPr>
                <w:rFonts w:asciiTheme="minorEastAsia" w:hAnsiTheme="minorEastAsia" w:cstheme="minorEastAsia" w:hint="eastAsia"/>
                <w:kern w:val="0"/>
                <w:sz w:val="16"/>
                <w:szCs w:val="16"/>
              </w:rPr>
              <w:t>以上的控股子公司</w:t>
            </w:r>
          </w:p>
        </w:tc>
      </w:tr>
      <w:tr w:rsidR="00684C23" w14:paraId="132CB648" w14:textId="77777777">
        <w:trPr>
          <w:trHeight w:val="397"/>
        </w:trPr>
        <w:tc>
          <w:tcPr>
            <w:tcW w:w="564" w:type="dxa"/>
            <w:vAlign w:val="center"/>
          </w:tcPr>
          <w:p w14:paraId="3BE263EE" w14:textId="77777777" w:rsidR="00684C23" w:rsidRDefault="008B18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望变</w:t>
            </w:r>
          </w:p>
          <w:p w14:paraId="43F54CCF" w14:textId="77777777" w:rsidR="00684C23" w:rsidRDefault="008B18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电气</w:t>
            </w:r>
          </w:p>
        </w:tc>
        <w:tc>
          <w:tcPr>
            <w:tcW w:w="570" w:type="dxa"/>
            <w:vAlign w:val="center"/>
          </w:tcPr>
          <w:p w14:paraId="6F9E1BAF" w14:textId="77777777" w:rsidR="00684C23" w:rsidRDefault="008B18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黔南</w:t>
            </w:r>
          </w:p>
          <w:p w14:paraId="34907139" w14:textId="77777777" w:rsidR="00684C23" w:rsidRDefault="008B18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望江</w:t>
            </w:r>
          </w:p>
        </w:tc>
        <w:tc>
          <w:tcPr>
            <w:tcW w:w="851" w:type="dxa"/>
            <w:vAlign w:val="center"/>
          </w:tcPr>
          <w:p w14:paraId="24547140" w14:textId="77777777" w:rsidR="00684C23" w:rsidRDefault="008B188A">
            <w:pPr>
              <w:widowControl/>
              <w:adjustRightInd w:val="0"/>
              <w:snapToGrid w:val="0"/>
              <w:rPr>
                <w:rFonts w:asciiTheme="minorEastAsia" w:hAnsiTheme="minorEastAsia" w:cstheme="minorEastAsia"/>
                <w:kern w:val="0"/>
                <w:sz w:val="16"/>
                <w:szCs w:val="16"/>
              </w:rPr>
            </w:pPr>
            <w:r>
              <w:rPr>
                <w:rFonts w:asciiTheme="minorEastAsia" w:eastAsia="宋体" w:hAnsiTheme="minorEastAsia" w:cstheme="minorEastAsia"/>
                <w:kern w:val="0"/>
                <w:sz w:val="16"/>
                <w:szCs w:val="16"/>
              </w:rPr>
              <w:t>100.00%</w:t>
            </w:r>
          </w:p>
        </w:tc>
        <w:tc>
          <w:tcPr>
            <w:tcW w:w="713" w:type="dxa"/>
            <w:vAlign w:val="center"/>
          </w:tcPr>
          <w:p w14:paraId="56895A0C" w14:textId="77777777" w:rsidR="00684C23" w:rsidRDefault="008B188A">
            <w:pPr>
              <w:widowControl/>
              <w:jc w:val="right"/>
              <w:rPr>
                <w:rFonts w:asciiTheme="minorEastAsia" w:hAnsiTheme="minorEastAsia" w:cstheme="minorEastAsia"/>
                <w:kern w:val="0"/>
                <w:sz w:val="16"/>
                <w:szCs w:val="16"/>
              </w:rPr>
            </w:pPr>
            <w:r>
              <w:rPr>
                <w:rFonts w:asciiTheme="minorEastAsia" w:hAnsiTheme="minorEastAsia" w:cstheme="minorEastAsia" w:hint="eastAsia"/>
                <w:kern w:val="0"/>
                <w:sz w:val="16"/>
                <w:szCs w:val="16"/>
              </w:rPr>
              <w:t>76.03</w:t>
            </w:r>
            <w:r>
              <w:rPr>
                <w:rFonts w:asciiTheme="minorEastAsia" w:hAnsiTheme="minorEastAsia" w:cstheme="minorEastAsia"/>
                <w:kern w:val="0"/>
                <w:sz w:val="16"/>
                <w:szCs w:val="16"/>
                <w:lang w:bidi="ar"/>
              </w:rPr>
              <w:t>%</w:t>
            </w:r>
          </w:p>
        </w:tc>
        <w:tc>
          <w:tcPr>
            <w:tcW w:w="1128" w:type="dxa"/>
            <w:vAlign w:val="center"/>
          </w:tcPr>
          <w:p w14:paraId="6E50683B" w14:textId="77777777" w:rsidR="00684C23" w:rsidRDefault="008B188A">
            <w:pPr>
              <w:pStyle w:val="TableText"/>
              <w:widowControl/>
              <w:spacing w:line="240" w:lineRule="auto"/>
              <w:jc w:val="right"/>
              <w:rPr>
                <w:rFonts w:asciiTheme="minorEastAsia" w:hAnsiTheme="minorEastAsia" w:cstheme="minorEastAsia"/>
                <w:kern w:val="0"/>
                <w:sz w:val="16"/>
                <w:szCs w:val="16"/>
              </w:rPr>
            </w:pPr>
            <w:r>
              <w:rPr>
                <w:rFonts w:ascii="宋体" w:eastAsia="宋体" w:hAnsi="宋体" w:hint="eastAsia"/>
                <w:sz w:val="16"/>
                <w:szCs w:val="16"/>
                <w:lang w:eastAsia="zh-CN"/>
              </w:rPr>
              <w:t xml:space="preserve">20,000.00 </w:t>
            </w:r>
          </w:p>
        </w:tc>
        <w:tc>
          <w:tcPr>
            <w:tcW w:w="1033" w:type="dxa"/>
            <w:vAlign w:val="center"/>
          </w:tcPr>
          <w:p w14:paraId="3494520D" w14:textId="77777777" w:rsidR="00684C23" w:rsidRDefault="008B188A">
            <w:pPr>
              <w:pStyle w:val="TableText"/>
              <w:widowControl/>
              <w:spacing w:line="240" w:lineRule="auto"/>
              <w:jc w:val="right"/>
              <w:rPr>
                <w:rFonts w:ascii="宋体" w:eastAsia="宋体" w:hAnsi="宋体"/>
                <w:sz w:val="16"/>
                <w:szCs w:val="16"/>
                <w:lang w:eastAsia="zh-CN"/>
              </w:rPr>
            </w:pPr>
            <w:r>
              <w:rPr>
                <w:rFonts w:ascii="宋体" w:eastAsia="宋体" w:hAnsi="宋体" w:hint="eastAsia"/>
                <w:sz w:val="16"/>
                <w:szCs w:val="16"/>
                <w:lang w:eastAsia="zh-CN"/>
              </w:rPr>
              <w:t xml:space="preserve">4,373.50 </w:t>
            </w:r>
          </w:p>
        </w:tc>
        <w:tc>
          <w:tcPr>
            <w:tcW w:w="943" w:type="dxa"/>
            <w:vAlign w:val="center"/>
          </w:tcPr>
          <w:p w14:paraId="1DBB9287" w14:textId="77777777" w:rsidR="00684C23" w:rsidRDefault="008B188A">
            <w:pPr>
              <w:pStyle w:val="TableText"/>
              <w:widowControl/>
              <w:spacing w:line="240" w:lineRule="auto"/>
              <w:jc w:val="right"/>
              <w:rPr>
                <w:rFonts w:asciiTheme="minorEastAsia" w:hAnsiTheme="minorEastAsia" w:cstheme="minorEastAsia"/>
                <w:kern w:val="0"/>
                <w:sz w:val="16"/>
                <w:szCs w:val="16"/>
              </w:rPr>
            </w:pPr>
            <w:r>
              <w:rPr>
                <w:rFonts w:ascii="宋体" w:eastAsia="宋体" w:hAnsi="宋体" w:hint="eastAsia"/>
                <w:sz w:val="16"/>
                <w:szCs w:val="16"/>
                <w:lang w:eastAsia="zh-CN"/>
              </w:rPr>
              <w:t>1,000.00</w:t>
            </w:r>
          </w:p>
        </w:tc>
        <w:tc>
          <w:tcPr>
            <w:tcW w:w="794" w:type="dxa"/>
            <w:vAlign w:val="center"/>
          </w:tcPr>
          <w:p w14:paraId="3FF0F885" w14:textId="77777777" w:rsidR="00684C23" w:rsidRDefault="008B188A">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hint="eastAsia"/>
                <w:kern w:val="0"/>
                <w:sz w:val="16"/>
                <w:szCs w:val="16"/>
              </w:rPr>
              <w:t>1.81%</w:t>
            </w:r>
          </w:p>
        </w:tc>
        <w:tc>
          <w:tcPr>
            <w:tcW w:w="1224" w:type="dxa"/>
            <w:vAlign w:val="center"/>
          </w:tcPr>
          <w:p w14:paraId="1A7AD7FE" w14:textId="77777777" w:rsidR="00684C23" w:rsidRDefault="008B18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主债权届满之日起三年</w:t>
            </w:r>
          </w:p>
        </w:tc>
        <w:tc>
          <w:tcPr>
            <w:tcW w:w="437" w:type="dxa"/>
            <w:vAlign w:val="center"/>
          </w:tcPr>
          <w:p w14:paraId="75BCDE4C" w14:textId="77777777" w:rsidR="00684C23" w:rsidRDefault="008B18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否</w:t>
            </w:r>
          </w:p>
        </w:tc>
        <w:tc>
          <w:tcPr>
            <w:tcW w:w="710" w:type="dxa"/>
            <w:vAlign w:val="center"/>
          </w:tcPr>
          <w:p w14:paraId="69A8FE32" w14:textId="77777777" w:rsidR="00684C23" w:rsidRDefault="008B18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否</w:t>
            </w:r>
          </w:p>
        </w:tc>
      </w:tr>
      <w:tr w:rsidR="00684C23" w14:paraId="3A32289E" w14:textId="77777777">
        <w:trPr>
          <w:trHeight w:val="397"/>
        </w:trPr>
        <w:tc>
          <w:tcPr>
            <w:tcW w:w="8967" w:type="dxa"/>
            <w:gridSpan w:val="11"/>
            <w:vAlign w:val="center"/>
          </w:tcPr>
          <w:p w14:paraId="2968F2AA" w14:textId="77777777" w:rsidR="00684C23" w:rsidRDefault="008B18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2.</w:t>
            </w:r>
            <w:r>
              <w:rPr>
                <w:rFonts w:asciiTheme="minorEastAsia" w:hAnsiTheme="minorEastAsia" w:cstheme="minorEastAsia" w:hint="eastAsia"/>
                <w:kern w:val="0"/>
                <w:sz w:val="16"/>
                <w:szCs w:val="16"/>
              </w:rPr>
              <w:t>资产负债率为</w:t>
            </w:r>
            <w:r>
              <w:rPr>
                <w:rFonts w:asciiTheme="minorEastAsia" w:hAnsiTheme="minorEastAsia" w:cstheme="minorEastAsia" w:hint="eastAsia"/>
                <w:kern w:val="0"/>
                <w:sz w:val="16"/>
                <w:szCs w:val="16"/>
              </w:rPr>
              <w:t>70%</w:t>
            </w:r>
            <w:r>
              <w:rPr>
                <w:rFonts w:asciiTheme="minorEastAsia" w:hAnsiTheme="minorEastAsia" w:cstheme="minorEastAsia" w:hint="eastAsia"/>
                <w:kern w:val="0"/>
                <w:sz w:val="16"/>
                <w:szCs w:val="16"/>
              </w:rPr>
              <w:t>以下的控股子公司</w:t>
            </w:r>
          </w:p>
        </w:tc>
      </w:tr>
      <w:tr w:rsidR="00684C23" w14:paraId="720980CE" w14:textId="77777777">
        <w:trPr>
          <w:trHeight w:val="397"/>
        </w:trPr>
        <w:tc>
          <w:tcPr>
            <w:tcW w:w="564" w:type="dxa"/>
            <w:vAlign w:val="center"/>
          </w:tcPr>
          <w:p w14:paraId="661C67BE" w14:textId="77777777" w:rsidR="00684C23" w:rsidRDefault="008B18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望变</w:t>
            </w:r>
          </w:p>
          <w:p w14:paraId="04E59B52" w14:textId="77777777" w:rsidR="00684C23" w:rsidRDefault="008B18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电气</w:t>
            </w:r>
          </w:p>
        </w:tc>
        <w:tc>
          <w:tcPr>
            <w:tcW w:w="570" w:type="dxa"/>
            <w:vAlign w:val="center"/>
          </w:tcPr>
          <w:p w14:paraId="433F1E97" w14:textId="77777777" w:rsidR="00684C23" w:rsidRDefault="008B18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云变</w:t>
            </w:r>
          </w:p>
          <w:p w14:paraId="77844811" w14:textId="77777777" w:rsidR="00684C23" w:rsidRDefault="008B18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电气</w:t>
            </w:r>
          </w:p>
        </w:tc>
        <w:tc>
          <w:tcPr>
            <w:tcW w:w="851" w:type="dxa"/>
            <w:vAlign w:val="center"/>
          </w:tcPr>
          <w:p w14:paraId="28CDA59E" w14:textId="77777777" w:rsidR="00684C23" w:rsidRDefault="008B188A">
            <w:pPr>
              <w:widowControl/>
              <w:adjustRightInd w:val="0"/>
              <w:snapToGrid w:val="0"/>
              <w:rPr>
                <w:rFonts w:asciiTheme="minorEastAsia" w:hAnsiTheme="minorEastAsia" w:cstheme="minorEastAsia"/>
                <w:kern w:val="0"/>
                <w:sz w:val="16"/>
                <w:szCs w:val="16"/>
              </w:rPr>
            </w:pPr>
            <w:r>
              <w:rPr>
                <w:rFonts w:asciiTheme="minorEastAsia" w:eastAsia="宋体" w:hAnsiTheme="minorEastAsia" w:cstheme="minorEastAsia" w:hint="eastAsia"/>
                <w:kern w:val="0"/>
                <w:sz w:val="16"/>
                <w:szCs w:val="16"/>
              </w:rPr>
              <w:t>100.00</w:t>
            </w:r>
            <w:r>
              <w:rPr>
                <w:rFonts w:asciiTheme="minorEastAsia" w:eastAsia="宋体" w:hAnsiTheme="minorEastAsia" w:cstheme="minorEastAsia"/>
                <w:kern w:val="0"/>
                <w:sz w:val="16"/>
                <w:szCs w:val="16"/>
              </w:rPr>
              <w:t>%</w:t>
            </w:r>
          </w:p>
        </w:tc>
        <w:tc>
          <w:tcPr>
            <w:tcW w:w="713" w:type="dxa"/>
            <w:vAlign w:val="center"/>
          </w:tcPr>
          <w:p w14:paraId="74577889" w14:textId="77777777" w:rsidR="00684C23" w:rsidRDefault="008B188A">
            <w:pPr>
              <w:widowControl/>
              <w:jc w:val="right"/>
              <w:rPr>
                <w:rFonts w:asciiTheme="minorEastAsia" w:hAnsiTheme="minorEastAsia" w:cstheme="minorEastAsia"/>
                <w:kern w:val="0"/>
                <w:sz w:val="16"/>
                <w:szCs w:val="16"/>
              </w:rPr>
            </w:pPr>
            <w:r>
              <w:rPr>
                <w:rFonts w:asciiTheme="minorEastAsia" w:hAnsiTheme="minorEastAsia" w:cstheme="minorEastAsia"/>
                <w:kern w:val="0"/>
                <w:sz w:val="16"/>
                <w:szCs w:val="16"/>
                <w:lang w:bidi="ar"/>
              </w:rPr>
              <w:t>61.88%</w:t>
            </w:r>
          </w:p>
        </w:tc>
        <w:tc>
          <w:tcPr>
            <w:tcW w:w="1128" w:type="dxa"/>
            <w:vAlign w:val="center"/>
          </w:tcPr>
          <w:p w14:paraId="5AB80D50" w14:textId="77777777" w:rsidR="00684C23" w:rsidRDefault="008B188A">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hint="eastAsia"/>
                <w:kern w:val="0"/>
                <w:sz w:val="16"/>
                <w:szCs w:val="16"/>
              </w:rPr>
              <w:t xml:space="preserve">120,000.00 </w:t>
            </w:r>
          </w:p>
        </w:tc>
        <w:tc>
          <w:tcPr>
            <w:tcW w:w="1033" w:type="dxa"/>
            <w:vAlign w:val="center"/>
          </w:tcPr>
          <w:p w14:paraId="69FA56C6" w14:textId="77777777" w:rsidR="00684C23" w:rsidRDefault="008B188A">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hint="eastAsia"/>
                <w:kern w:val="0"/>
                <w:sz w:val="16"/>
                <w:szCs w:val="16"/>
              </w:rPr>
              <w:t xml:space="preserve">43,553.90 </w:t>
            </w:r>
          </w:p>
        </w:tc>
        <w:tc>
          <w:tcPr>
            <w:tcW w:w="943" w:type="dxa"/>
            <w:vAlign w:val="center"/>
          </w:tcPr>
          <w:p w14:paraId="20BE406C" w14:textId="77777777" w:rsidR="00684C23" w:rsidRDefault="00684C23">
            <w:pPr>
              <w:widowControl/>
              <w:adjustRightInd w:val="0"/>
              <w:snapToGrid w:val="0"/>
              <w:jc w:val="right"/>
              <w:rPr>
                <w:rFonts w:asciiTheme="minorEastAsia" w:hAnsiTheme="minorEastAsia" w:cstheme="minorEastAsia"/>
                <w:kern w:val="0"/>
                <w:sz w:val="16"/>
                <w:szCs w:val="16"/>
              </w:rPr>
            </w:pPr>
          </w:p>
          <w:p w14:paraId="3E481204" w14:textId="77777777" w:rsidR="00684C23" w:rsidRDefault="008B188A">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hint="eastAsia"/>
                <w:kern w:val="0"/>
                <w:sz w:val="16"/>
                <w:szCs w:val="16"/>
              </w:rPr>
              <w:t>7,000.00</w:t>
            </w:r>
          </w:p>
        </w:tc>
        <w:tc>
          <w:tcPr>
            <w:tcW w:w="794" w:type="dxa"/>
            <w:vAlign w:val="center"/>
          </w:tcPr>
          <w:p w14:paraId="75503D57" w14:textId="77777777" w:rsidR="00684C23" w:rsidRDefault="008B188A">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hint="eastAsia"/>
                <w:kern w:val="0"/>
                <w:sz w:val="16"/>
                <w:szCs w:val="16"/>
              </w:rPr>
              <w:t>18.05%</w:t>
            </w:r>
          </w:p>
        </w:tc>
        <w:tc>
          <w:tcPr>
            <w:tcW w:w="1224" w:type="dxa"/>
            <w:vAlign w:val="center"/>
          </w:tcPr>
          <w:p w14:paraId="224E34C2" w14:textId="77777777" w:rsidR="00684C23" w:rsidRDefault="008B18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主债权届满之日起三年</w:t>
            </w:r>
          </w:p>
        </w:tc>
        <w:tc>
          <w:tcPr>
            <w:tcW w:w="437" w:type="dxa"/>
            <w:vAlign w:val="center"/>
          </w:tcPr>
          <w:p w14:paraId="2D4ABD96" w14:textId="77777777" w:rsidR="00684C23" w:rsidRDefault="008B18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否</w:t>
            </w:r>
          </w:p>
        </w:tc>
        <w:tc>
          <w:tcPr>
            <w:tcW w:w="710" w:type="dxa"/>
            <w:vAlign w:val="center"/>
          </w:tcPr>
          <w:p w14:paraId="2757E56E" w14:textId="77777777" w:rsidR="00684C23" w:rsidRDefault="008B18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否</w:t>
            </w:r>
          </w:p>
        </w:tc>
      </w:tr>
      <w:tr w:rsidR="00684C23" w14:paraId="6F2A5CC3" w14:textId="77777777">
        <w:trPr>
          <w:trHeight w:val="397"/>
        </w:trPr>
        <w:tc>
          <w:tcPr>
            <w:tcW w:w="564" w:type="dxa"/>
            <w:vAlign w:val="center"/>
          </w:tcPr>
          <w:p w14:paraId="4F019FA7" w14:textId="77777777" w:rsidR="00684C23" w:rsidRDefault="008B18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望变</w:t>
            </w:r>
          </w:p>
          <w:p w14:paraId="237F05FB" w14:textId="77777777" w:rsidR="00684C23" w:rsidRDefault="008B18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电气</w:t>
            </w:r>
          </w:p>
        </w:tc>
        <w:tc>
          <w:tcPr>
            <w:tcW w:w="570" w:type="dxa"/>
            <w:vAlign w:val="center"/>
          </w:tcPr>
          <w:p w14:paraId="0553C1E3" w14:textId="77777777" w:rsidR="00684C23" w:rsidRDefault="008B18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惠泽</w:t>
            </w:r>
          </w:p>
          <w:p w14:paraId="19C645B4" w14:textId="77777777" w:rsidR="00684C23" w:rsidRDefault="008B18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电器</w:t>
            </w:r>
          </w:p>
        </w:tc>
        <w:tc>
          <w:tcPr>
            <w:tcW w:w="851" w:type="dxa"/>
            <w:vAlign w:val="center"/>
          </w:tcPr>
          <w:p w14:paraId="2AF06E3D" w14:textId="77777777" w:rsidR="00684C23" w:rsidRDefault="008B188A">
            <w:pPr>
              <w:widowControl/>
              <w:adjustRightInd w:val="0"/>
              <w:snapToGrid w:val="0"/>
              <w:rPr>
                <w:rFonts w:asciiTheme="minorEastAsia" w:hAnsiTheme="minorEastAsia" w:cstheme="minorEastAsia"/>
                <w:kern w:val="0"/>
                <w:sz w:val="16"/>
                <w:szCs w:val="16"/>
              </w:rPr>
            </w:pPr>
            <w:r>
              <w:rPr>
                <w:rFonts w:asciiTheme="minorEastAsia" w:eastAsia="宋体" w:hAnsiTheme="minorEastAsia" w:cstheme="minorEastAsia"/>
                <w:kern w:val="0"/>
                <w:sz w:val="16"/>
                <w:szCs w:val="16"/>
              </w:rPr>
              <w:t>100.00%</w:t>
            </w:r>
          </w:p>
        </w:tc>
        <w:tc>
          <w:tcPr>
            <w:tcW w:w="713" w:type="dxa"/>
            <w:vAlign w:val="center"/>
          </w:tcPr>
          <w:p w14:paraId="62301A6A" w14:textId="77777777" w:rsidR="00684C23" w:rsidRDefault="008B188A">
            <w:pPr>
              <w:widowControl/>
              <w:jc w:val="right"/>
              <w:rPr>
                <w:rFonts w:asciiTheme="minorEastAsia" w:hAnsiTheme="minorEastAsia" w:cstheme="minorEastAsia"/>
                <w:kern w:val="0"/>
                <w:sz w:val="16"/>
                <w:szCs w:val="16"/>
              </w:rPr>
            </w:pPr>
            <w:r>
              <w:rPr>
                <w:rFonts w:asciiTheme="minorEastAsia" w:hAnsiTheme="minorEastAsia" w:cstheme="minorEastAsia" w:hint="eastAsia"/>
                <w:kern w:val="0"/>
                <w:sz w:val="16"/>
                <w:szCs w:val="16"/>
              </w:rPr>
              <w:t>57.93</w:t>
            </w:r>
            <w:r>
              <w:rPr>
                <w:rFonts w:asciiTheme="minorEastAsia" w:hAnsiTheme="minorEastAsia" w:cstheme="minorEastAsia"/>
                <w:kern w:val="0"/>
                <w:sz w:val="16"/>
                <w:szCs w:val="16"/>
                <w:lang w:bidi="ar"/>
              </w:rPr>
              <w:t>%</w:t>
            </w:r>
          </w:p>
        </w:tc>
        <w:tc>
          <w:tcPr>
            <w:tcW w:w="1128" w:type="dxa"/>
            <w:vAlign w:val="center"/>
          </w:tcPr>
          <w:p w14:paraId="57739795" w14:textId="77777777" w:rsidR="00684C23" w:rsidRDefault="008B188A">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hint="eastAsia"/>
                <w:kern w:val="0"/>
                <w:sz w:val="16"/>
                <w:szCs w:val="16"/>
              </w:rPr>
              <w:t>1</w:t>
            </w:r>
            <w:r>
              <w:rPr>
                <w:rFonts w:asciiTheme="minorEastAsia" w:hAnsiTheme="minorEastAsia" w:cstheme="minorEastAsia"/>
                <w:kern w:val="0"/>
                <w:sz w:val="16"/>
                <w:szCs w:val="16"/>
              </w:rPr>
              <w:t>0,000.00</w:t>
            </w:r>
          </w:p>
        </w:tc>
        <w:tc>
          <w:tcPr>
            <w:tcW w:w="1033" w:type="dxa"/>
            <w:vAlign w:val="center"/>
          </w:tcPr>
          <w:p w14:paraId="15F0B127" w14:textId="77777777" w:rsidR="00684C23" w:rsidRDefault="008B188A">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hint="eastAsia"/>
                <w:kern w:val="0"/>
                <w:sz w:val="16"/>
                <w:szCs w:val="16"/>
              </w:rPr>
              <w:t>0.00</w:t>
            </w:r>
          </w:p>
        </w:tc>
        <w:tc>
          <w:tcPr>
            <w:tcW w:w="943" w:type="dxa"/>
            <w:vAlign w:val="center"/>
          </w:tcPr>
          <w:p w14:paraId="22FDC457" w14:textId="77777777" w:rsidR="00684C23" w:rsidRDefault="008B188A">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hint="eastAsia"/>
                <w:kern w:val="0"/>
                <w:sz w:val="16"/>
                <w:szCs w:val="16"/>
              </w:rPr>
              <w:t>0.00</w:t>
            </w:r>
          </w:p>
        </w:tc>
        <w:tc>
          <w:tcPr>
            <w:tcW w:w="794" w:type="dxa"/>
            <w:vAlign w:val="center"/>
          </w:tcPr>
          <w:p w14:paraId="10318ADC" w14:textId="77777777" w:rsidR="00684C23" w:rsidRDefault="008B188A">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hint="eastAsia"/>
                <w:kern w:val="0"/>
                <w:sz w:val="16"/>
                <w:szCs w:val="16"/>
              </w:rPr>
              <w:t>0.00%</w:t>
            </w:r>
          </w:p>
        </w:tc>
        <w:tc>
          <w:tcPr>
            <w:tcW w:w="1224" w:type="dxa"/>
            <w:vAlign w:val="center"/>
          </w:tcPr>
          <w:p w14:paraId="768C3608" w14:textId="77777777" w:rsidR="00684C23" w:rsidRDefault="008B18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w:t>
            </w:r>
          </w:p>
        </w:tc>
        <w:tc>
          <w:tcPr>
            <w:tcW w:w="437" w:type="dxa"/>
            <w:vAlign w:val="center"/>
          </w:tcPr>
          <w:p w14:paraId="0F113E52" w14:textId="77777777" w:rsidR="00684C23" w:rsidRDefault="008B18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否</w:t>
            </w:r>
          </w:p>
        </w:tc>
        <w:tc>
          <w:tcPr>
            <w:tcW w:w="710" w:type="dxa"/>
            <w:vAlign w:val="center"/>
          </w:tcPr>
          <w:p w14:paraId="39B237F4" w14:textId="77777777" w:rsidR="00684C23" w:rsidRDefault="008B18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否</w:t>
            </w:r>
          </w:p>
        </w:tc>
      </w:tr>
      <w:tr w:rsidR="00684C23" w14:paraId="4D71B091" w14:textId="77777777">
        <w:trPr>
          <w:trHeight w:val="397"/>
        </w:trPr>
        <w:tc>
          <w:tcPr>
            <w:tcW w:w="1134" w:type="dxa"/>
            <w:gridSpan w:val="2"/>
            <w:vAlign w:val="center"/>
          </w:tcPr>
          <w:p w14:paraId="2324A370" w14:textId="77777777" w:rsidR="00684C23" w:rsidRDefault="008B188A">
            <w:pPr>
              <w:widowControl/>
              <w:adjustRightInd w:val="0"/>
              <w:snapToGrid w:val="0"/>
              <w:jc w:val="center"/>
              <w:rPr>
                <w:rFonts w:ascii="宋体" w:hAnsi="宋体"/>
                <w:b/>
                <w:bCs/>
                <w:sz w:val="16"/>
                <w:szCs w:val="16"/>
              </w:rPr>
            </w:pPr>
            <w:r>
              <w:rPr>
                <w:rFonts w:ascii="宋体" w:hAnsi="宋体" w:hint="eastAsia"/>
                <w:b/>
                <w:bCs/>
                <w:sz w:val="16"/>
                <w:szCs w:val="16"/>
              </w:rPr>
              <w:t>合计</w:t>
            </w:r>
          </w:p>
        </w:tc>
        <w:tc>
          <w:tcPr>
            <w:tcW w:w="851" w:type="dxa"/>
            <w:vAlign w:val="center"/>
          </w:tcPr>
          <w:p w14:paraId="7BCF6D4B" w14:textId="77777777" w:rsidR="00684C23" w:rsidRDefault="008B188A">
            <w:pPr>
              <w:pStyle w:val="TableText"/>
              <w:widowControl/>
              <w:spacing w:line="240" w:lineRule="auto"/>
              <w:jc w:val="right"/>
              <w:rPr>
                <w:rFonts w:ascii="宋体" w:eastAsia="宋体" w:hAnsi="宋体"/>
                <w:b/>
                <w:bCs/>
                <w:sz w:val="16"/>
                <w:szCs w:val="16"/>
                <w:lang w:eastAsia="zh-CN"/>
              </w:rPr>
            </w:pPr>
            <w:r>
              <w:rPr>
                <w:rFonts w:ascii="宋体" w:eastAsia="宋体" w:hAnsi="宋体" w:hint="eastAsia"/>
                <w:b/>
                <w:bCs/>
                <w:sz w:val="16"/>
                <w:szCs w:val="16"/>
                <w:lang w:eastAsia="zh-CN"/>
              </w:rPr>
              <w:t>-</w:t>
            </w:r>
          </w:p>
        </w:tc>
        <w:tc>
          <w:tcPr>
            <w:tcW w:w="713" w:type="dxa"/>
            <w:vAlign w:val="center"/>
          </w:tcPr>
          <w:p w14:paraId="300A7246" w14:textId="77777777" w:rsidR="00684C23" w:rsidRDefault="008B188A">
            <w:pPr>
              <w:widowControl/>
              <w:jc w:val="right"/>
              <w:rPr>
                <w:rFonts w:asciiTheme="minorEastAsia" w:hAnsiTheme="minorEastAsia" w:cstheme="minorEastAsia"/>
                <w:b/>
                <w:bCs/>
                <w:kern w:val="0"/>
                <w:sz w:val="16"/>
                <w:szCs w:val="16"/>
              </w:rPr>
            </w:pPr>
            <w:r>
              <w:rPr>
                <w:rFonts w:asciiTheme="minorEastAsia" w:hAnsiTheme="minorEastAsia" w:cstheme="minorEastAsia" w:hint="eastAsia"/>
                <w:b/>
                <w:bCs/>
                <w:kern w:val="0"/>
                <w:sz w:val="16"/>
                <w:szCs w:val="16"/>
              </w:rPr>
              <w:t>-</w:t>
            </w:r>
          </w:p>
        </w:tc>
        <w:tc>
          <w:tcPr>
            <w:tcW w:w="1128" w:type="dxa"/>
            <w:vAlign w:val="center"/>
          </w:tcPr>
          <w:p w14:paraId="63D38824" w14:textId="77777777" w:rsidR="00684C23" w:rsidRDefault="008B188A">
            <w:pPr>
              <w:widowControl/>
              <w:adjustRightInd w:val="0"/>
              <w:snapToGrid w:val="0"/>
              <w:jc w:val="right"/>
              <w:rPr>
                <w:rFonts w:asciiTheme="minorEastAsia" w:hAnsiTheme="minorEastAsia" w:cstheme="minorEastAsia"/>
                <w:b/>
                <w:bCs/>
                <w:kern w:val="0"/>
                <w:sz w:val="16"/>
                <w:szCs w:val="16"/>
              </w:rPr>
            </w:pPr>
            <w:r>
              <w:rPr>
                <w:rFonts w:asciiTheme="minorEastAsia" w:hAnsiTheme="minorEastAsia" w:cstheme="minorEastAsia" w:hint="eastAsia"/>
                <w:b/>
                <w:bCs/>
                <w:kern w:val="0"/>
                <w:sz w:val="16"/>
                <w:szCs w:val="16"/>
              </w:rPr>
              <w:t>150,000.00</w:t>
            </w:r>
          </w:p>
        </w:tc>
        <w:tc>
          <w:tcPr>
            <w:tcW w:w="1033" w:type="dxa"/>
            <w:vAlign w:val="center"/>
          </w:tcPr>
          <w:p w14:paraId="08567FD7" w14:textId="77777777" w:rsidR="00684C23" w:rsidRDefault="008B188A">
            <w:pPr>
              <w:widowControl/>
              <w:adjustRightInd w:val="0"/>
              <w:snapToGrid w:val="0"/>
              <w:jc w:val="right"/>
              <w:rPr>
                <w:rFonts w:asciiTheme="minorEastAsia" w:hAnsiTheme="minorEastAsia" w:cstheme="minorEastAsia"/>
                <w:b/>
                <w:bCs/>
                <w:kern w:val="0"/>
                <w:sz w:val="16"/>
                <w:szCs w:val="16"/>
              </w:rPr>
            </w:pPr>
            <w:r>
              <w:rPr>
                <w:rFonts w:asciiTheme="minorEastAsia" w:hAnsiTheme="minorEastAsia" w:cstheme="minorEastAsia" w:hint="eastAsia"/>
                <w:b/>
                <w:bCs/>
                <w:kern w:val="0"/>
                <w:sz w:val="16"/>
                <w:szCs w:val="16"/>
              </w:rPr>
              <w:t xml:space="preserve">47,927.39 </w:t>
            </w:r>
          </w:p>
        </w:tc>
        <w:tc>
          <w:tcPr>
            <w:tcW w:w="943" w:type="dxa"/>
            <w:vAlign w:val="center"/>
          </w:tcPr>
          <w:p w14:paraId="3C287889" w14:textId="77777777" w:rsidR="00684C23" w:rsidRDefault="008B188A">
            <w:pPr>
              <w:widowControl/>
              <w:adjustRightInd w:val="0"/>
              <w:snapToGrid w:val="0"/>
              <w:jc w:val="right"/>
              <w:rPr>
                <w:rFonts w:asciiTheme="minorEastAsia" w:hAnsiTheme="minorEastAsia" w:cstheme="minorEastAsia"/>
                <w:b/>
                <w:bCs/>
                <w:kern w:val="0"/>
                <w:sz w:val="16"/>
                <w:szCs w:val="16"/>
              </w:rPr>
            </w:pPr>
            <w:r>
              <w:rPr>
                <w:rFonts w:asciiTheme="minorEastAsia" w:hAnsiTheme="minorEastAsia" w:cstheme="minorEastAsia" w:hint="eastAsia"/>
                <w:b/>
                <w:bCs/>
                <w:kern w:val="0"/>
                <w:sz w:val="16"/>
                <w:szCs w:val="16"/>
              </w:rPr>
              <w:t>8,000.00</w:t>
            </w:r>
          </w:p>
        </w:tc>
        <w:tc>
          <w:tcPr>
            <w:tcW w:w="794" w:type="dxa"/>
            <w:vAlign w:val="center"/>
          </w:tcPr>
          <w:p w14:paraId="05968C1C" w14:textId="77777777" w:rsidR="00684C23" w:rsidRDefault="008B188A">
            <w:pPr>
              <w:widowControl/>
              <w:adjustRightInd w:val="0"/>
              <w:snapToGrid w:val="0"/>
              <w:jc w:val="right"/>
              <w:rPr>
                <w:rFonts w:asciiTheme="minorEastAsia" w:hAnsiTheme="minorEastAsia" w:cstheme="minorEastAsia"/>
                <w:b/>
                <w:bCs/>
                <w:kern w:val="0"/>
                <w:sz w:val="16"/>
                <w:szCs w:val="16"/>
              </w:rPr>
            </w:pPr>
            <w:r>
              <w:rPr>
                <w:rFonts w:asciiTheme="minorEastAsia" w:hAnsiTheme="minorEastAsia" w:cstheme="minorEastAsia" w:hint="eastAsia"/>
                <w:b/>
                <w:bCs/>
                <w:kern w:val="0"/>
                <w:sz w:val="16"/>
                <w:szCs w:val="16"/>
              </w:rPr>
              <w:t>19.86%</w:t>
            </w:r>
          </w:p>
        </w:tc>
        <w:tc>
          <w:tcPr>
            <w:tcW w:w="1224" w:type="dxa"/>
            <w:vAlign w:val="center"/>
          </w:tcPr>
          <w:p w14:paraId="40090B0C" w14:textId="77777777" w:rsidR="00684C23" w:rsidRDefault="008B188A">
            <w:pPr>
              <w:widowControl/>
              <w:adjustRightInd w:val="0"/>
              <w:snapToGrid w:val="0"/>
              <w:rPr>
                <w:rFonts w:asciiTheme="minorEastAsia" w:hAnsiTheme="minorEastAsia" w:cstheme="minorEastAsia"/>
                <w:b/>
                <w:bCs/>
                <w:kern w:val="0"/>
                <w:sz w:val="16"/>
                <w:szCs w:val="16"/>
              </w:rPr>
            </w:pPr>
            <w:r>
              <w:rPr>
                <w:rFonts w:asciiTheme="minorEastAsia" w:hAnsiTheme="minorEastAsia" w:cstheme="minorEastAsia" w:hint="eastAsia"/>
                <w:kern w:val="0"/>
                <w:sz w:val="16"/>
                <w:szCs w:val="16"/>
              </w:rPr>
              <w:t>-</w:t>
            </w:r>
          </w:p>
        </w:tc>
        <w:tc>
          <w:tcPr>
            <w:tcW w:w="437" w:type="dxa"/>
            <w:vAlign w:val="center"/>
          </w:tcPr>
          <w:p w14:paraId="79DFDEFE" w14:textId="77777777" w:rsidR="00684C23" w:rsidRDefault="008B188A">
            <w:pPr>
              <w:widowControl/>
              <w:adjustRightInd w:val="0"/>
              <w:snapToGrid w:val="0"/>
              <w:rPr>
                <w:rFonts w:asciiTheme="minorEastAsia" w:hAnsiTheme="minorEastAsia" w:cstheme="minorEastAsia"/>
                <w:b/>
                <w:bCs/>
                <w:kern w:val="0"/>
                <w:sz w:val="16"/>
                <w:szCs w:val="16"/>
              </w:rPr>
            </w:pPr>
            <w:r>
              <w:rPr>
                <w:rFonts w:asciiTheme="minorEastAsia" w:hAnsiTheme="minorEastAsia" w:cstheme="minorEastAsia" w:hint="eastAsia"/>
                <w:b/>
                <w:bCs/>
                <w:kern w:val="0"/>
                <w:sz w:val="16"/>
                <w:szCs w:val="16"/>
              </w:rPr>
              <w:t>-</w:t>
            </w:r>
          </w:p>
        </w:tc>
        <w:tc>
          <w:tcPr>
            <w:tcW w:w="710" w:type="dxa"/>
            <w:vAlign w:val="center"/>
          </w:tcPr>
          <w:p w14:paraId="65E930CC" w14:textId="77777777" w:rsidR="00684C23" w:rsidRDefault="008B188A">
            <w:pPr>
              <w:widowControl/>
              <w:adjustRightInd w:val="0"/>
              <w:snapToGrid w:val="0"/>
              <w:rPr>
                <w:rFonts w:asciiTheme="minorEastAsia" w:hAnsiTheme="minorEastAsia" w:cstheme="minorEastAsia"/>
                <w:b/>
                <w:bCs/>
                <w:kern w:val="0"/>
                <w:sz w:val="16"/>
                <w:szCs w:val="16"/>
              </w:rPr>
            </w:pPr>
            <w:r>
              <w:rPr>
                <w:rFonts w:asciiTheme="minorEastAsia" w:hAnsiTheme="minorEastAsia" w:cstheme="minorEastAsia" w:hint="eastAsia"/>
                <w:b/>
                <w:bCs/>
                <w:kern w:val="0"/>
                <w:sz w:val="16"/>
                <w:szCs w:val="16"/>
              </w:rPr>
              <w:t>-</w:t>
            </w:r>
          </w:p>
        </w:tc>
      </w:tr>
    </w:tbl>
    <w:p w14:paraId="0C85CEC4" w14:textId="77777777" w:rsidR="00684C23" w:rsidRDefault="00684C23">
      <w:pPr>
        <w:widowControl/>
        <w:adjustRightInd w:val="0"/>
        <w:snapToGrid w:val="0"/>
        <w:spacing w:line="560" w:lineRule="exact"/>
        <w:jc w:val="left"/>
        <w:rPr>
          <w:rFonts w:asciiTheme="minorEastAsia" w:hAnsiTheme="minorEastAsia" w:cstheme="minorEastAsia"/>
          <w:color w:val="000000"/>
          <w:kern w:val="0"/>
          <w:sz w:val="24"/>
          <w:szCs w:val="24"/>
        </w:rPr>
      </w:pPr>
    </w:p>
    <w:p w14:paraId="3AC1D2D0" w14:textId="77777777" w:rsidR="00684C23" w:rsidRDefault="008B188A">
      <w:pPr>
        <w:widowControl/>
        <w:numPr>
          <w:ilvl w:val="0"/>
          <w:numId w:val="2"/>
        </w:numPr>
        <w:adjustRightInd w:val="0"/>
        <w:snapToGrid w:val="0"/>
        <w:spacing w:line="560" w:lineRule="exact"/>
        <w:ind w:firstLineChars="200" w:firstLine="562"/>
        <w:jc w:val="left"/>
        <w:outlineLvl w:val="0"/>
        <w:rPr>
          <w:rFonts w:asciiTheme="minorEastAsia" w:hAnsiTheme="minorEastAsia" w:cstheme="minorEastAsia"/>
          <w:b/>
          <w:bCs/>
          <w:sz w:val="28"/>
          <w:szCs w:val="28"/>
        </w:rPr>
      </w:pPr>
      <w:r>
        <w:rPr>
          <w:rFonts w:asciiTheme="minorEastAsia" w:hAnsiTheme="minorEastAsia" w:cstheme="minorEastAsia" w:hint="eastAsia"/>
          <w:b/>
          <w:bCs/>
          <w:sz w:val="28"/>
          <w:szCs w:val="28"/>
        </w:rPr>
        <w:t>被担保人基本情况</w:t>
      </w:r>
    </w:p>
    <w:p w14:paraId="38C15805" w14:textId="77777777" w:rsidR="00684C23" w:rsidRDefault="008B188A">
      <w:pPr>
        <w:pStyle w:val="af2"/>
        <w:widowControl/>
        <w:numPr>
          <w:ilvl w:val="0"/>
          <w:numId w:val="4"/>
        </w:numPr>
        <w:adjustRightInd w:val="0"/>
        <w:snapToGrid w:val="0"/>
        <w:spacing w:line="560" w:lineRule="exact"/>
        <w:ind w:firstLineChars="0"/>
        <w:jc w:val="left"/>
        <w:outlineLvl w:val="1"/>
        <w:rPr>
          <w:rFonts w:asciiTheme="minorEastAsia" w:hAnsiTheme="minorEastAsia" w:cstheme="minorEastAsia"/>
          <w:sz w:val="24"/>
          <w:szCs w:val="24"/>
        </w:rPr>
      </w:pPr>
      <w:r>
        <w:rPr>
          <w:rFonts w:asciiTheme="minorEastAsia" w:hAnsiTheme="minorEastAsia" w:cstheme="minorEastAsia" w:hint="eastAsia"/>
          <w:sz w:val="24"/>
          <w:szCs w:val="24"/>
        </w:rPr>
        <w:t>基本情况</w:t>
      </w:r>
    </w:p>
    <w:p w14:paraId="5D7B4567" w14:textId="77777777" w:rsidR="00684C23" w:rsidRDefault="008B188A">
      <w:pPr>
        <w:pStyle w:val="af2"/>
        <w:widowControl/>
        <w:adjustRightInd w:val="0"/>
        <w:snapToGrid w:val="0"/>
        <w:spacing w:line="560" w:lineRule="exact"/>
        <w:ind w:left="480" w:firstLineChars="0" w:firstLine="0"/>
        <w:jc w:val="left"/>
        <w:outlineLvl w:val="1"/>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w:t>
      </w:r>
      <w:r>
        <w:rPr>
          <w:rFonts w:asciiTheme="minorEastAsia" w:hAnsiTheme="minorEastAsia" w:cstheme="minorEastAsia" w:hint="eastAsia"/>
          <w:color w:val="000000"/>
          <w:kern w:val="0"/>
          <w:sz w:val="24"/>
          <w:szCs w:val="24"/>
        </w:rPr>
        <w:t>云南变压器电气股份有限公司</w:t>
      </w:r>
    </w:p>
    <w:tbl>
      <w:tblPr>
        <w:tblW w:w="5000" w:type="pct"/>
        <w:tblCellMar>
          <w:left w:w="0" w:type="dxa"/>
          <w:right w:w="0" w:type="dxa"/>
        </w:tblCellMar>
        <w:tblLook w:val="04A0" w:firstRow="1" w:lastRow="0" w:firstColumn="1" w:lastColumn="0" w:noHBand="0" w:noVBand="1"/>
      </w:tblPr>
      <w:tblGrid>
        <w:gridCol w:w="2477"/>
        <w:gridCol w:w="1490"/>
        <w:gridCol w:w="2096"/>
        <w:gridCol w:w="2233"/>
      </w:tblGrid>
      <w:tr w:rsidR="00684C23" w14:paraId="7FB95238" w14:textId="77777777">
        <w:trPr>
          <w:trHeight w:val="397"/>
        </w:trPr>
        <w:tc>
          <w:tcPr>
            <w:tcW w:w="1492"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C5A8537" w14:textId="77777777" w:rsidR="00684C23" w:rsidRDefault="008B18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被担保人类型</w:t>
            </w:r>
          </w:p>
        </w:tc>
        <w:tc>
          <w:tcPr>
            <w:tcW w:w="3507" w:type="pct"/>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7B5812B" w14:textId="77777777" w:rsidR="00684C23" w:rsidRDefault="008B188A">
            <w:pPr>
              <w:adjustRightInd w:val="0"/>
              <w:snapToGrid w:val="0"/>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☑法人</w:t>
            </w:r>
          </w:p>
          <w:p w14:paraId="392947EE" w14:textId="77777777" w:rsidR="00684C23" w:rsidRDefault="008B18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sz w:val="16"/>
                <w:szCs w:val="16"/>
              </w:rPr>
              <w:t>□其他</w:t>
            </w:r>
            <w:r>
              <w:rPr>
                <w:rFonts w:asciiTheme="minorEastAsia" w:hAnsiTheme="minorEastAsia" w:cstheme="minorEastAsia" w:hint="eastAsia"/>
                <w:sz w:val="16"/>
                <w:szCs w:val="16"/>
              </w:rPr>
              <w:t>______________</w:t>
            </w:r>
            <w:r>
              <w:rPr>
                <w:rFonts w:asciiTheme="minorEastAsia" w:hAnsiTheme="minorEastAsia" w:cstheme="minorEastAsia" w:hint="eastAsia"/>
                <w:color w:val="000000"/>
                <w:sz w:val="16"/>
                <w:szCs w:val="16"/>
              </w:rPr>
              <w:t>（请注明）</w:t>
            </w:r>
          </w:p>
        </w:tc>
      </w:tr>
      <w:tr w:rsidR="00684C23" w14:paraId="13DA07E3" w14:textId="77777777">
        <w:trPr>
          <w:trHeight w:val="397"/>
        </w:trPr>
        <w:tc>
          <w:tcPr>
            <w:tcW w:w="1492"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394299B" w14:textId="77777777" w:rsidR="00684C23" w:rsidRDefault="008B18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sz w:val="16"/>
                <w:szCs w:val="16"/>
              </w:rPr>
              <w:t>被担保人名称</w:t>
            </w:r>
          </w:p>
        </w:tc>
        <w:tc>
          <w:tcPr>
            <w:tcW w:w="3507" w:type="pct"/>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60CCB24" w14:textId="77777777" w:rsidR="00684C23" w:rsidRDefault="008B18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云南变压器电气股份有限公司</w:t>
            </w:r>
          </w:p>
        </w:tc>
      </w:tr>
      <w:tr w:rsidR="00684C23" w14:paraId="5B4A98BC" w14:textId="77777777">
        <w:trPr>
          <w:trHeight w:val="397"/>
        </w:trPr>
        <w:tc>
          <w:tcPr>
            <w:tcW w:w="1492"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2E6D40D8" w14:textId="77777777" w:rsidR="00684C23" w:rsidRDefault="008B188A">
            <w:pPr>
              <w:widowControl/>
              <w:adjustRightInd w:val="0"/>
              <w:snapToGrid w:val="0"/>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被担保人类型及上市公司持股情况</w:t>
            </w:r>
          </w:p>
        </w:tc>
        <w:tc>
          <w:tcPr>
            <w:tcW w:w="3507" w:type="pct"/>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305D6CD8" w14:textId="77777777" w:rsidR="00684C23" w:rsidRDefault="008B188A">
            <w:pPr>
              <w:widowControl/>
              <w:adjustRightInd w:val="0"/>
              <w:snapToGrid w:val="0"/>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w:t>
            </w:r>
            <w:r>
              <w:rPr>
                <w:rFonts w:asciiTheme="minorEastAsia" w:hAnsiTheme="minorEastAsia" w:cstheme="minorEastAsia" w:hint="eastAsia"/>
                <w:color w:val="000000"/>
                <w:sz w:val="16"/>
                <w:szCs w:val="16"/>
              </w:rPr>
              <w:t>全资子公司</w:t>
            </w:r>
            <w:r>
              <w:rPr>
                <w:rFonts w:asciiTheme="minorEastAsia" w:hAnsiTheme="minorEastAsia" w:cstheme="minorEastAsia" w:hint="eastAsia"/>
                <w:color w:val="000000"/>
                <w:sz w:val="16"/>
                <w:szCs w:val="16"/>
              </w:rPr>
              <w:t xml:space="preserve">  </w:t>
            </w:r>
          </w:p>
          <w:p w14:paraId="0B257429" w14:textId="77777777" w:rsidR="00684C23" w:rsidRDefault="008B188A">
            <w:pPr>
              <w:widowControl/>
              <w:adjustRightInd w:val="0"/>
              <w:snapToGrid w:val="0"/>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w:t>
            </w:r>
            <w:r>
              <w:rPr>
                <w:rFonts w:asciiTheme="minorEastAsia" w:hAnsiTheme="minorEastAsia" w:cstheme="minorEastAsia" w:hint="eastAsia"/>
                <w:color w:val="000000"/>
                <w:sz w:val="16"/>
                <w:szCs w:val="16"/>
              </w:rPr>
              <w:t>控股子公司</w:t>
            </w:r>
          </w:p>
          <w:p w14:paraId="36E60CA1" w14:textId="77777777" w:rsidR="00684C23" w:rsidRDefault="008B188A">
            <w:pPr>
              <w:widowControl/>
              <w:adjustRightInd w:val="0"/>
              <w:snapToGrid w:val="0"/>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□参股公司</w:t>
            </w:r>
          </w:p>
          <w:p w14:paraId="327F5E1F" w14:textId="77777777" w:rsidR="00684C23" w:rsidRDefault="008B188A">
            <w:pPr>
              <w:widowControl/>
              <w:adjustRightInd w:val="0"/>
              <w:snapToGrid w:val="0"/>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□其他</w:t>
            </w:r>
            <w:r>
              <w:rPr>
                <w:rFonts w:asciiTheme="minorEastAsia" w:hAnsiTheme="minorEastAsia" w:cstheme="minorEastAsia" w:hint="eastAsia"/>
                <w:sz w:val="16"/>
                <w:szCs w:val="16"/>
              </w:rPr>
              <w:t>_______</w:t>
            </w:r>
            <w:r>
              <w:rPr>
                <w:rFonts w:asciiTheme="minorEastAsia" w:hAnsiTheme="minorEastAsia" w:cstheme="minorEastAsia"/>
                <w:sz w:val="16"/>
                <w:szCs w:val="16"/>
              </w:rPr>
              <w:t>_</w:t>
            </w:r>
            <w:r>
              <w:rPr>
                <w:rFonts w:asciiTheme="minorEastAsia" w:hAnsiTheme="minorEastAsia" w:cstheme="minorEastAsia" w:hint="eastAsia"/>
                <w:sz w:val="16"/>
                <w:szCs w:val="16"/>
              </w:rPr>
              <w:t>______</w:t>
            </w:r>
            <w:r>
              <w:rPr>
                <w:rFonts w:asciiTheme="minorEastAsia" w:hAnsiTheme="minorEastAsia" w:cstheme="minorEastAsia" w:hint="eastAsia"/>
                <w:color w:val="000000"/>
                <w:sz w:val="16"/>
                <w:szCs w:val="16"/>
              </w:rPr>
              <w:t>（请注明）</w:t>
            </w:r>
          </w:p>
        </w:tc>
      </w:tr>
      <w:tr w:rsidR="00684C23" w14:paraId="1BDD13A7" w14:textId="77777777">
        <w:trPr>
          <w:trHeight w:val="397"/>
        </w:trPr>
        <w:tc>
          <w:tcPr>
            <w:tcW w:w="1492"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57D25D74" w14:textId="77777777" w:rsidR="00684C23" w:rsidRDefault="008B188A">
            <w:pPr>
              <w:widowControl/>
              <w:adjustRightInd w:val="0"/>
              <w:snapToGrid w:val="0"/>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主要股东及持股比例</w:t>
            </w:r>
          </w:p>
        </w:tc>
        <w:tc>
          <w:tcPr>
            <w:tcW w:w="3507" w:type="pct"/>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3C582054" w14:textId="77777777" w:rsidR="00684C23" w:rsidRDefault="008B18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望变电气持股</w:t>
            </w:r>
            <w:r>
              <w:rPr>
                <w:rFonts w:asciiTheme="minorEastAsia" w:hAnsiTheme="minorEastAsia" w:cstheme="minorEastAsia" w:hint="eastAsia"/>
                <w:color w:val="000000"/>
                <w:kern w:val="0"/>
                <w:sz w:val="16"/>
                <w:szCs w:val="16"/>
              </w:rPr>
              <w:t>100</w:t>
            </w:r>
            <w:r>
              <w:rPr>
                <w:rFonts w:asciiTheme="minorEastAsia" w:hAnsiTheme="minorEastAsia" w:cstheme="minorEastAsia" w:hint="eastAsia"/>
                <w:color w:val="000000"/>
                <w:kern w:val="0"/>
                <w:sz w:val="16"/>
                <w:szCs w:val="16"/>
              </w:rPr>
              <w:t>%</w:t>
            </w:r>
          </w:p>
        </w:tc>
      </w:tr>
      <w:tr w:rsidR="00684C23" w14:paraId="66646E4C" w14:textId="77777777">
        <w:trPr>
          <w:trHeight w:val="397"/>
        </w:trPr>
        <w:tc>
          <w:tcPr>
            <w:tcW w:w="1492"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B47BF0B" w14:textId="77777777" w:rsidR="00684C23" w:rsidRDefault="008B18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sz w:val="16"/>
                <w:szCs w:val="16"/>
              </w:rPr>
              <w:t>法定代表人</w:t>
            </w:r>
          </w:p>
        </w:tc>
        <w:tc>
          <w:tcPr>
            <w:tcW w:w="3507" w:type="pct"/>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5A78C683" w14:textId="77777777" w:rsidR="00684C23" w:rsidRDefault="008B18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肖斌</w:t>
            </w:r>
          </w:p>
        </w:tc>
      </w:tr>
      <w:tr w:rsidR="00684C23" w14:paraId="2C8B97EE" w14:textId="77777777">
        <w:trPr>
          <w:trHeight w:val="397"/>
        </w:trPr>
        <w:tc>
          <w:tcPr>
            <w:tcW w:w="1492"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35E84A3A" w14:textId="77777777" w:rsidR="00684C23" w:rsidRDefault="008B18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统一社会信用代码</w:t>
            </w:r>
          </w:p>
        </w:tc>
        <w:tc>
          <w:tcPr>
            <w:tcW w:w="3507" w:type="pct"/>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2B746D23" w14:textId="77777777" w:rsidR="00684C23" w:rsidRDefault="008B188A">
            <w:pPr>
              <w:widowControl/>
              <w:adjustRightInd w:val="0"/>
              <w:snapToGrid w:val="0"/>
              <w:rPr>
                <w:rFonts w:asciiTheme="minorEastAsia" w:hAnsiTheme="minorEastAsia" w:cstheme="minorEastAsia"/>
                <w:color w:val="000000"/>
                <w:kern w:val="0"/>
                <w:sz w:val="16"/>
                <w:szCs w:val="16"/>
              </w:rPr>
            </w:pPr>
            <w:r>
              <w:rPr>
                <w:rFonts w:ascii="宋体" w:hAnsi="宋体" w:cs="宋体" w:hint="eastAsia"/>
                <w:bCs/>
                <w:snapToGrid w:val="0"/>
                <w:kern w:val="0"/>
                <w:sz w:val="16"/>
                <w:szCs w:val="16"/>
              </w:rPr>
              <w:t>91530000713402501X</w:t>
            </w:r>
          </w:p>
        </w:tc>
      </w:tr>
      <w:tr w:rsidR="00684C23" w14:paraId="6FB57E07" w14:textId="77777777">
        <w:trPr>
          <w:trHeight w:val="397"/>
        </w:trPr>
        <w:tc>
          <w:tcPr>
            <w:tcW w:w="1492"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250527E" w14:textId="77777777" w:rsidR="00684C23" w:rsidRDefault="008B18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成立时间</w:t>
            </w:r>
          </w:p>
        </w:tc>
        <w:tc>
          <w:tcPr>
            <w:tcW w:w="3507" w:type="pct"/>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5E7954C2" w14:textId="77777777" w:rsidR="00684C23" w:rsidRDefault="008B188A">
            <w:pPr>
              <w:widowControl/>
              <w:adjustRightInd w:val="0"/>
              <w:snapToGrid w:val="0"/>
              <w:rPr>
                <w:rFonts w:asciiTheme="minorEastAsia" w:hAnsiTheme="minorEastAsia" w:cstheme="minorEastAsia"/>
                <w:color w:val="000000"/>
                <w:kern w:val="0"/>
                <w:sz w:val="16"/>
                <w:szCs w:val="16"/>
              </w:rPr>
            </w:pPr>
            <w:r>
              <w:rPr>
                <w:rFonts w:ascii="宋体" w:hAnsi="宋体" w:cs="宋体" w:hint="eastAsia"/>
                <w:bCs/>
                <w:snapToGrid w:val="0"/>
                <w:kern w:val="0"/>
                <w:sz w:val="16"/>
                <w:szCs w:val="16"/>
              </w:rPr>
              <w:t>1999</w:t>
            </w:r>
            <w:r>
              <w:rPr>
                <w:rFonts w:ascii="宋体" w:hAnsi="宋体" w:cs="宋体" w:hint="eastAsia"/>
                <w:bCs/>
                <w:snapToGrid w:val="0"/>
                <w:kern w:val="0"/>
                <w:sz w:val="16"/>
                <w:szCs w:val="16"/>
              </w:rPr>
              <w:t>年</w:t>
            </w:r>
            <w:r>
              <w:rPr>
                <w:rFonts w:ascii="宋体" w:hAnsi="宋体" w:cs="宋体" w:hint="eastAsia"/>
                <w:bCs/>
                <w:snapToGrid w:val="0"/>
                <w:kern w:val="0"/>
                <w:sz w:val="16"/>
                <w:szCs w:val="16"/>
              </w:rPr>
              <w:t>1</w:t>
            </w:r>
            <w:r>
              <w:rPr>
                <w:rFonts w:ascii="宋体" w:hAnsi="宋体" w:cs="宋体" w:hint="eastAsia"/>
                <w:bCs/>
                <w:snapToGrid w:val="0"/>
                <w:kern w:val="0"/>
                <w:sz w:val="16"/>
                <w:szCs w:val="16"/>
              </w:rPr>
              <w:t>月</w:t>
            </w:r>
            <w:r>
              <w:rPr>
                <w:rFonts w:ascii="宋体" w:hAnsi="宋体" w:cs="宋体" w:hint="eastAsia"/>
                <w:bCs/>
                <w:snapToGrid w:val="0"/>
                <w:kern w:val="0"/>
                <w:sz w:val="16"/>
                <w:szCs w:val="16"/>
              </w:rPr>
              <w:t>23</w:t>
            </w:r>
            <w:r>
              <w:rPr>
                <w:rFonts w:ascii="宋体" w:hAnsi="宋体" w:cs="宋体" w:hint="eastAsia"/>
                <w:bCs/>
                <w:snapToGrid w:val="0"/>
                <w:kern w:val="0"/>
                <w:sz w:val="16"/>
                <w:szCs w:val="16"/>
              </w:rPr>
              <w:t>日</w:t>
            </w:r>
          </w:p>
        </w:tc>
      </w:tr>
      <w:tr w:rsidR="00684C23" w14:paraId="3D3906B9" w14:textId="77777777">
        <w:trPr>
          <w:trHeight w:val="397"/>
        </w:trPr>
        <w:tc>
          <w:tcPr>
            <w:tcW w:w="1492"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20B0C470" w14:textId="77777777" w:rsidR="00684C23" w:rsidRDefault="008B18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注册地</w:t>
            </w:r>
          </w:p>
        </w:tc>
        <w:tc>
          <w:tcPr>
            <w:tcW w:w="3507" w:type="pct"/>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F7F4F8D" w14:textId="77777777" w:rsidR="00684C23" w:rsidRDefault="008B188A">
            <w:pPr>
              <w:widowControl/>
              <w:adjustRightInd w:val="0"/>
              <w:snapToGrid w:val="0"/>
              <w:jc w:val="left"/>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中国（云南）自由贸易试验区昆明片区经开区洛羊街道办事处拓翔路</w:t>
            </w:r>
            <w:r>
              <w:rPr>
                <w:rFonts w:asciiTheme="minorEastAsia" w:hAnsiTheme="minorEastAsia" w:cstheme="minorEastAsia"/>
                <w:color w:val="000000"/>
                <w:kern w:val="0"/>
                <w:sz w:val="16"/>
                <w:szCs w:val="16"/>
              </w:rPr>
              <w:t>212</w:t>
            </w:r>
            <w:r>
              <w:rPr>
                <w:rFonts w:asciiTheme="minorEastAsia" w:hAnsiTheme="minorEastAsia" w:cstheme="minorEastAsia"/>
                <w:color w:val="000000"/>
                <w:kern w:val="0"/>
                <w:sz w:val="16"/>
                <w:szCs w:val="16"/>
              </w:rPr>
              <w:t>号</w:t>
            </w:r>
            <w:r>
              <w:rPr>
                <w:rFonts w:asciiTheme="minorEastAsia" w:hAnsiTheme="minorEastAsia" w:cstheme="minorEastAsia"/>
                <w:color w:val="000000"/>
                <w:kern w:val="0"/>
                <w:sz w:val="16"/>
                <w:szCs w:val="16"/>
              </w:rPr>
              <w:t xml:space="preserve"> </w:t>
            </w:r>
          </w:p>
        </w:tc>
      </w:tr>
      <w:tr w:rsidR="00684C23" w14:paraId="345968B3" w14:textId="77777777">
        <w:trPr>
          <w:trHeight w:val="397"/>
        </w:trPr>
        <w:tc>
          <w:tcPr>
            <w:tcW w:w="1492"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4FC3BA9A" w14:textId="77777777" w:rsidR="00684C23" w:rsidRDefault="008B18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注册资本</w:t>
            </w:r>
          </w:p>
        </w:tc>
        <w:tc>
          <w:tcPr>
            <w:tcW w:w="3507" w:type="pct"/>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556273C" w14:textId="77777777" w:rsidR="00684C23" w:rsidRDefault="008B188A">
            <w:pPr>
              <w:widowControl/>
              <w:adjustRightInd w:val="0"/>
              <w:snapToGrid w:val="0"/>
              <w:jc w:val="left"/>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人民币</w:t>
            </w:r>
            <w:r>
              <w:rPr>
                <w:rFonts w:asciiTheme="minorEastAsia" w:hAnsiTheme="minorEastAsia" w:cstheme="minorEastAsia"/>
                <w:color w:val="000000"/>
                <w:kern w:val="0"/>
                <w:sz w:val="16"/>
                <w:szCs w:val="16"/>
              </w:rPr>
              <w:t xml:space="preserve"> 10,041.3641</w:t>
            </w:r>
            <w:r>
              <w:rPr>
                <w:rFonts w:asciiTheme="minorEastAsia" w:hAnsiTheme="minorEastAsia" w:cstheme="minorEastAsia"/>
                <w:color w:val="000000"/>
                <w:kern w:val="0"/>
                <w:sz w:val="16"/>
                <w:szCs w:val="16"/>
              </w:rPr>
              <w:t>万元</w:t>
            </w:r>
          </w:p>
        </w:tc>
      </w:tr>
      <w:tr w:rsidR="00684C23" w14:paraId="67280328" w14:textId="77777777">
        <w:trPr>
          <w:trHeight w:val="397"/>
        </w:trPr>
        <w:tc>
          <w:tcPr>
            <w:tcW w:w="1492"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5126F65" w14:textId="77777777" w:rsidR="00684C23" w:rsidRDefault="008B18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公司类型</w:t>
            </w:r>
          </w:p>
        </w:tc>
        <w:tc>
          <w:tcPr>
            <w:tcW w:w="3507" w:type="pct"/>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F4863C4" w14:textId="77777777" w:rsidR="00684C23" w:rsidRDefault="008B18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其他股份有限公司（非上市）</w:t>
            </w:r>
          </w:p>
        </w:tc>
      </w:tr>
      <w:tr w:rsidR="00684C23" w14:paraId="25001A5C" w14:textId="77777777">
        <w:trPr>
          <w:trHeight w:val="397"/>
        </w:trPr>
        <w:tc>
          <w:tcPr>
            <w:tcW w:w="1492"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50E1523" w14:textId="77777777" w:rsidR="00684C23" w:rsidRDefault="008B18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经营范围</w:t>
            </w:r>
          </w:p>
        </w:tc>
        <w:tc>
          <w:tcPr>
            <w:tcW w:w="3507" w:type="pct"/>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30A66FE6" w14:textId="77777777" w:rsidR="00684C23" w:rsidRDefault="008B188A">
            <w:pPr>
              <w:widowControl/>
              <w:adjustRightInd w:val="0"/>
              <w:snapToGrid w:val="0"/>
              <w:jc w:val="left"/>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各种变压器的生产制造、销售；变压器产品生产所需的原辅助材料、电磁线、硅钢片、机械设备、仪器仪表、备品、备件、零配件、高低压开关柜、箱式变电站、电线电缆及相关技术，变压器修理，电子电器产品；货物进出口、技术进出口业务；电力工程施工总承包；电力设施承装（修、试）业务。</w:t>
            </w:r>
          </w:p>
        </w:tc>
      </w:tr>
      <w:tr w:rsidR="00684C23" w14:paraId="3E55522F" w14:textId="77777777">
        <w:trPr>
          <w:trHeight w:val="397"/>
        </w:trPr>
        <w:tc>
          <w:tcPr>
            <w:tcW w:w="1492" w:type="pct"/>
            <w:vMerge w:val="restar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100006A7" w14:textId="77777777" w:rsidR="00684C23" w:rsidRDefault="008B188A">
            <w:pPr>
              <w:widowControl/>
              <w:adjustRightInd w:val="0"/>
              <w:snapToGrid w:val="0"/>
              <w:jc w:val="left"/>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主要财务指标（万元）</w:t>
            </w:r>
          </w:p>
        </w:tc>
        <w:tc>
          <w:tcPr>
            <w:tcW w:w="898"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C0BF63A" w14:textId="77777777" w:rsidR="00684C23" w:rsidRDefault="008B188A">
            <w:pPr>
              <w:widowControl/>
              <w:adjustRightInd w:val="0"/>
              <w:snapToGrid w:val="0"/>
              <w:jc w:val="center"/>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项目</w:t>
            </w:r>
          </w:p>
        </w:tc>
        <w:tc>
          <w:tcPr>
            <w:tcW w:w="126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70C8BED1" w14:textId="77777777" w:rsidR="00684C23" w:rsidRDefault="008B188A">
            <w:pPr>
              <w:widowControl/>
              <w:adjustRightInd w:val="0"/>
              <w:snapToGrid w:val="0"/>
              <w:jc w:val="center"/>
              <w:rPr>
                <w:rFonts w:ascii="宋体" w:hAnsi="宋体" w:cs="宋体"/>
                <w:kern w:val="0"/>
                <w:sz w:val="16"/>
                <w:szCs w:val="16"/>
              </w:rPr>
            </w:pPr>
            <w:r>
              <w:rPr>
                <w:rFonts w:ascii="宋体" w:hAnsi="宋体" w:cs="宋体" w:hint="eastAsia"/>
                <w:kern w:val="0"/>
                <w:sz w:val="16"/>
                <w:szCs w:val="16"/>
              </w:rPr>
              <w:t>2025</w:t>
            </w:r>
            <w:r>
              <w:rPr>
                <w:rFonts w:ascii="宋体" w:hAnsi="宋体" w:cs="宋体" w:hint="eastAsia"/>
                <w:kern w:val="0"/>
                <w:sz w:val="16"/>
                <w:szCs w:val="16"/>
              </w:rPr>
              <w:t>年</w:t>
            </w:r>
            <w:r>
              <w:rPr>
                <w:rFonts w:ascii="宋体" w:hAnsi="宋体" w:cs="宋体" w:hint="eastAsia"/>
                <w:kern w:val="0"/>
                <w:sz w:val="16"/>
                <w:szCs w:val="16"/>
              </w:rPr>
              <w:t>3</w:t>
            </w:r>
            <w:r>
              <w:rPr>
                <w:rFonts w:ascii="宋体" w:hAnsi="宋体" w:cs="宋体" w:hint="eastAsia"/>
                <w:kern w:val="0"/>
                <w:sz w:val="16"/>
                <w:szCs w:val="16"/>
              </w:rPr>
              <w:t>月</w:t>
            </w:r>
            <w:r>
              <w:rPr>
                <w:rFonts w:ascii="宋体" w:hAnsi="宋体" w:cs="宋体" w:hint="eastAsia"/>
                <w:kern w:val="0"/>
                <w:sz w:val="16"/>
                <w:szCs w:val="16"/>
              </w:rPr>
              <w:t>31</w:t>
            </w:r>
            <w:r>
              <w:rPr>
                <w:rFonts w:ascii="宋体" w:hAnsi="宋体" w:cs="宋体" w:hint="eastAsia"/>
                <w:kern w:val="0"/>
                <w:sz w:val="16"/>
                <w:szCs w:val="16"/>
              </w:rPr>
              <w:t>日</w:t>
            </w:r>
          </w:p>
          <w:p w14:paraId="21F20CCD" w14:textId="77777777" w:rsidR="00684C23" w:rsidRDefault="008B188A">
            <w:pPr>
              <w:widowControl/>
              <w:adjustRightInd w:val="0"/>
              <w:snapToGrid w:val="0"/>
              <w:jc w:val="center"/>
              <w:rPr>
                <w:rFonts w:asciiTheme="minorEastAsia" w:hAnsiTheme="minorEastAsia" w:cstheme="minorEastAsia"/>
                <w:color w:val="FF0000"/>
                <w:kern w:val="0"/>
                <w:sz w:val="16"/>
                <w:szCs w:val="16"/>
              </w:rPr>
            </w:pPr>
            <w:r>
              <w:rPr>
                <w:rFonts w:ascii="宋体" w:hAnsi="宋体" w:cs="宋体" w:hint="eastAsia"/>
                <w:kern w:val="0"/>
                <w:sz w:val="16"/>
                <w:szCs w:val="16"/>
              </w:rPr>
              <w:t>（未经审计）</w:t>
            </w:r>
          </w:p>
        </w:tc>
        <w:tc>
          <w:tcPr>
            <w:tcW w:w="1346"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19403FAE" w14:textId="77777777" w:rsidR="00684C23" w:rsidRDefault="008B188A">
            <w:pPr>
              <w:widowControl/>
              <w:adjustRightInd w:val="0"/>
              <w:snapToGrid w:val="0"/>
              <w:jc w:val="center"/>
              <w:rPr>
                <w:rFonts w:ascii="宋体" w:hAnsi="宋体" w:cs="宋体"/>
                <w:kern w:val="0"/>
                <w:sz w:val="16"/>
                <w:szCs w:val="16"/>
              </w:rPr>
            </w:pPr>
            <w:r>
              <w:rPr>
                <w:rFonts w:ascii="宋体" w:hAnsi="宋体" w:cs="宋体" w:hint="eastAsia"/>
                <w:kern w:val="0"/>
                <w:sz w:val="16"/>
                <w:szCs w:val="16"/>
              </w:rPr>
              <w:t>2024</w:t>
            </w:r>
            <w:r>
              <w:rPr>
                <w:rFonts w:ascii="宋体" w:hAnsi="宋体" w:cs="宋体" w:hint="eastAsia"/>
                <w:kern w:val="0"/>
                <w:sz w:val="16"/>
                <w:szCs w:val="16"/>
              </w:rPr>
              <w:t>年</w:t>
            </w:r>
            <w:r>
              <w:rPr>
                <w:rFonts w:ascii="宋体" w:hAnsi="宋体" w:cs="宋体" w:hint="eastAsia"/>
                <w:kern w:val="0"/>
                <w:sz w:val="16"/>
                <w:szCs w:val="16"/>
              </w:rPr>
              <w:t>12</w:t>
            </w:r>
            <w:r>
              <w:rPr>
                <w:rFonts w:ascii="宋体" w:hAnsi="宋体" w:cs="宋体" w:hint="eastAsia"/>
                <w:kern w:val="0"/>
                <w:sz w:val="16"/>
                <w:szCs w:val="16"/>
              </w:rPr>
              <w:t>月</w:t>
            </w:r>
            <w:r>
              <w:rPr>
                <w:rFonts w:ascii="宋体" w:hAnsi="宋体" w:cs="宋体" w:hint="eastAsia"/>
                <w:kern w:val="0"/>
                <w:sz w:val="16"/>
                <w:szCs w:val="16"/>
              </w:rPr>
              <w:t>31</w:t>
            </w:r>
            <w:r>
              <w:rPr>
                <w:rFonts w:ascii="宋体" w:hAnsi="宋体" w:cs="宋体" w:hint="eastAsia"/>
                <w:kern w:val="0"/>
                <w:sz w:val="16"/>
                <w:szCs w:val="16"/>
              </w:rPr>
              <w:t>日</w:t>
            </w:r>
          </w:p>
          <w:p w14:paraId="5DE1E685" w14:textId="77777777" w:rsidR="00684C23" w:rsidRDefault="008B188A">
            <w:pPr>
              <w:widowControl/>
              <w:adjustRightInd w:val="0"/>
              <w:snapToGrid w:val="0"/>
              <w:jc w:val="center"/>
              <w:rPr>
                <w:rFonts w:asciiTheme="minorEastAsia" w:hAnsiTheme="minorEastAsia" w:cstheme="minorEastAsia"/>
                <w:color w:val="FF0000"/>
                <w:kern w:val="0"/>
                <w:sz w:val="16"/>
                <w:szCs w:val="16"/>
              </w:rPr>
            </w:pPr>
            <w:r>
              <w:rPr>
                <w:rFonts w:ascii="宋体" w:hAnsi="宋体" w:cs="宋体" w:hint="eastAsia"/>
                <w:kern w:val="0"/>
                <w:sz w:val="16"/>
                <w:szCs w:val="16"/>
              </w:rPr>
              <w:t>（经审计）</w:t>
            </w:r>
          </w:p>
        </w:tc>
      </w:tr>
      <w:tr w:rsidR="00684C23" w14:paraId="77A65512" w14:textId="77777777">
        <w:trPr>
          <w:trHeight w:val="397"/>
        </w:trPr>
        <w:tc>
          <w:tcPr>
            <w:tcW w:w="1492" w:type="pct"/>
            <w:vMerge/>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A3EB50E" w14:textId="77777777" w:rsidR="00684C23" w:rsidRDefault="00684C23">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2B4CE14" w14:textId="77777777" w:rsidR="00684C23" w:rsidRDefault="008B188A">
            <w:pPr>
              <w:widowControl/>
              <w:adjustRightInd w:val="0"/>
              <w:snapToGrid w:val="0"/>
              <w:jc w:val="left"/>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资产总额</w:t>
            </w:r>
          </w:p>
        </w:tc>
        <w:tc>
          <w:tcPr>
            <w:tcW w:w="126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D528FA2" w14:textId="77777777" w:rsidR="00684C23" w:rsidRDefault="008B188A">
            <w:pPr>
              <w:widowControl/>
              <w:jc w:val="right"/>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 xml:space="preserve"> 184,911.73 </w:t>
            </w:r>
          </w:p>
        </w:tc>
        <w:tc>
          <w:tcPr>
            <w:tcW w:w="1346"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135D26CD" w14:textId="77777777" w:rsidR="00684C23" w:rsidRDefault="008B188A">
            <w:pPr>
              <w:widowControl/>
              <w:jc w:val="right"/>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 xml:space="preserve"> 182,092.03 </w:t>
            </w:r>
          </w:p>
        </w:tc>
      </w:tr>
      <w:tr w:rsidR="00684C23" w14:paraId="2B986AD8" w14:textId="77777777">
        <w:trPr>
          <w:trHeight w:val="397"/>
        </w:trPr>
        <w:tc>
          <w:tcPr>
            <w:tcW w:w="1492" w:type="pct"/>
            <w:vMerge/>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431A8222" w14:textId="77777777" w:rsidR="00684C23" w:rsidRDefault="00684C23">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AFF3016" w14:textId="77777777" w:rsidR="00684C23" w:rsidRDefault="008B188A">
            <w:pPr>
              <w:widowControl/>
              <w:adjustRightInd w:val="0"/>
              <w:snapToGrid w:val="0"/>
              <w:jc w:val="left"/>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负债总额</w:t>
            </w:r>
          </w:p>
        </w:tc>
        <w:tc>
          <w:tcPr>
            <w:tcW w:w="126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5AE49EBF" w14:textId="77777777" w:rsidR="00684C23" w:rsidRDefault="008B188A">
            <w:pPr>
              <w:widowControl/>
              <w:jc w:val="right"/>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 xml:space="preserve"> 114,417.03 </w:t>
            </w:r>
          </w:p>
        </w:tc>
        <w:tc>
          <w:tcPr>
            <w:tcW w:w="1346"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FAAEED0" w14:textId="77777777" w:rsidR="00684C23" w:rsidRDefault="008B188A">
            <w:pPr>
              <w:widowControl/>
              <w:jc w:val="right"/>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 xml:space="preserve"> 112,397.30 </w:t>
            </w:r>
          </w:p>
        </w:tc>
      </w:tr>
      <w:tr w:rsidR="00684C23" w14:paraId="3AE0150A" w14:textId="77777777">
        <w:trPr>
          <w:trHeight w:val="397"/>
        </w:trPr>
        <w:tc>
          <w:tcPr>
            <w:tcW w:w="1492" w:type="pct"/>
            <w:vMerge/>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1147ACAD" w14:textId="77777777" w:rsidR="00684C23" w:rsidRDefault="00684C23">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5B811EA" w14:textId="77777777" w:rsidR="00684C23" w:rsidRDefault="008B188A">
            <w:pPr>
              <w:widowControl/>
              <w:adjustRightInd w:val="0"/>
              <w:snapToGrid w:val="0"/>
              <w:jc w:val="left"/>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资产净额</w:t>
            </w:r>
          </w:p>
        </w:tc>
        <w:tc>
          <w:tcPr>
            <w:tcW w:w="126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193DFCE" w14:textId="77777777" w:rsidR="00684C23" w:rsidRDefault="008B188A">
            <w:pPr>
              <w:widowControl/>
              <w:jc w:val="right"/>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 xml:space="preserve"> 70,494.70 </w:t>
            </w:r>
          </w:p>
        </w:tc>
        <w:tc>
          <w:tcPr>
            <w:tcW w:w="1346"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20FD923E" w14:textId="77777777" w:rsidR="00684C23" w:rsidRDefault="008B188A">
            <w:pPr>
              <w:widowControl/>
              <w:jc w:val="right"/>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 xml:space="preserve"> 69,694.73 </w:t>
            </w:r>
          </w:p>
        </w:tc>
      </w:tr>
      <w:tr w:rsidR="00684C23" w14:paraId="4EAA2E3D" w14:textId="77777777">
        <w:trPr>
          <w:trHeight w:val="397"/>
        </w:trPr>
        <w:tc>
          <w:tcPr>
            <w:tcW w:w="1492" w:type="pct"/>
            <w:vMerge/>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4193EEAC" w14:textId="77777777" w:rsidR="00684C23" w:rsidRDefault="00684C23">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F752802" w14:textId="77777777" w:rsidR="00684C23" w:rsidRDefault="00684C23">
            <w:pPr>
              <w:widowControl/>
              <w:adjustRightInd w:val="0"/>
              <w:snapToGrid w:val="0"/>
              <w:jc w:val="left"/>
              <w:rPr>
                <w:rFonts w:asciiTheme="minorEastAsia" w:hAnsiTheme="minorEastAsia" w:cstheme="minorEastAsia"/>
                <w:color w:val="000000"/>
                <w:kern w:val="0"/>
                <w:sz w:val="16"/>
                <w:szCs w:val="16"/>
              </w:rPr>
            </w:pPr>
          </w:p>
        </w:tc>
        <w:tc>
          <w:tcPr>
            <w:tcW w:w="126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285E37CC" w14:textId="77777777" w:rsidR="00684C23" w:rsidRDefault="008B188A">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2025</w:t>
            </w:r>
            <w:r>
              <w:rPr>
                <w:rFonts w:ascii="宋体" w:hAnsi="宋体" w:cs="宋体" w:hint="eastAsia"/>
                <w:color w:val="000000"/>
                <w:kern w:val="0"/>
                <w:sz w:val="16"/>
                <w:szCs w:val="16"/>
                <w:lang w:bidi="ar"/>
              </w:rPr>
              <w:t>年</w:t>
            </w:r>
            <w:r>
              <w:rPr>
                <w:rFonts w:ascii="宋体" w:hAnsi="宋体" w:cs="宋体" w:hint="eastAsia"/>
                <w:color w:val="000000"/>
                <w:kern w:val="0"/>
                <w:sz w:val="16"/>
                <w:szCs w:val="16"/>
                <w:lang w:bidi="ar"/>
              </w:rPr>
              <w:t>1-3</w:t>
            </w:r>
            <w:r>
              <w:rPr>
                <w:rFonts w:ascii="宋体" w:hAnsi="宋体" w:cs="宋体" w:hint="eastAsia"/>
                <w:color w:val="000000"/>
                <w:kern w:val="0"/>
                <w:sz w:val="16"/>
                <w:szCs w:val="16"/>
                <w:lang w:bidi="ar"/>
              </w:rPr>
              <w:t>月</w:t>
            </w:r>
          </w:p>
          <w:p w14:paraId="4974CB3C" w14:textId="77777777" w:rsidR="00684C23" w:rsidRDefault="008B188A">
            <w:pPr>
              <w:widowControl/>
              <w:jc w:val="center"/>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（未经审计）</w:t>
            </w:r>
          </w:p>
        </w:tc>
        <w:tc>
          <w:tcPr>
            <w:tcW w:w="1346"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2E2EB887" w14:textId="77777777" w:rsidR="00684C23" w:rsidRDefault="008B188A">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2024</w:t>
            </w:r>
            <w:r>
              <w:rPr>
                <w:rFonts w:ascii="宋体" w:hAnsi="宋体" w:cs="宋体" w:hint="eastAsia"/>
                <w:color w:val="000000"/>
                <w:kern w:val="0"/>
                <w:sz w:val="16"/>
                <w:szCs w:val="16"/>
                <w:lang w:bidi="ar"/>
              </w:rPr>
              <w:t>年</w:t>
            </w:r>
            <w:r>
              <w:rPr>
                <w:rFonts w:ascii="宋体" w:hAnsi="宋体" w:cs="宋体" w:hint="eastAsia"/>
                <w:color w:val="000000"/>
                <w:kern w:val="0"/>
                <w:sz w:val="16"/>
                <w:szCs w:val="16"/>
                <w:lang w:bidi="ar"/>
              </w:rPr>
              <w:t>1-12</w:t>
            </w:r>
            <w:r>
              <w:rPr>
                <w:rFonts w:ascii="宋体" w:hAnsi="宋体" w:cs="宋体" w:hint="eastAsia"/>
                <w:color w:val="000000"/>
                <w:kern w:val="0"/>
                <w:sz w:val="16"/>
                <w:szCs w:val="16"/>
                <w:lang w:bidi="ar"/>
              </w:rPr>
              <w:t>月</w:t>
            </w:r>
          </w:p>
          <w:p w14:paraId="1D69D226" w14:textId="77777777" w:rsidR="00684C23" w:rsidRDefault="008B188A">
            <w:pPr>
              <w:widowControl/>
              <w:jc w:val="center"/>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（经审计）</w:t>
            </w:r>
          </w:p>
        </w:tc>
      </w:tr>
      <w:tr w:rsidR="00684C23" w14:paraId="41EFD1C4" w14:textId="77777777">
        <w:trPr>
          <w:trHeight w:val="397"/>
        </w:trPr>
        <w:tc>
          <w:tcPr>
            <w:tcW w:w="1492" w:type="pct"/>
            <w:vMerge/>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5C082435" w14:textId="77777777" w:rsidR="00684C23" w:rsidRDefault="00684C23">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33809F5" w14:textId="77777777" w:rsidR="00684C23" w:rsidRDefault="008B188A">
            <w:pPr>
              <w:widowControl/>
              <w:adjustRightInd w:val="0"/>
              <w:snapToGrid w:val="0"/>
              <w:jc w:val="left"/>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营业收入</w:t>
            </w:r>
          </w:p>
        </w:tc>
        <w:tc>
          <w:tcPr>
            <w:tcW w:w="126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77E2F529" w14:textId="77777777" w:rsidR="00684C23" w:rsidRDefault="008B188A">
            <w:pPr>
              <w:widowControl/>
              <w:jc w:val="right"/>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 xml:space="preserve"> 18,160.07 </w:t>
            </w:r>
          </w:p>
        </w:tc>
        <w:tc>
          <w:tcPr>
            <w:tcW w:w="1346"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58E41B15" w14:textId="77777777" w:rsidR="00684C23" w:rsidRDefault="008B188A">
            <w:pPr>
              <w:widowControl/>
              <w:jc w:val="right"/>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 xml:space="preserve"> 82,015.42 </w:t>
            </w:r>
          </w:p>
        </w:tc>
      </w:tr>
      <w:tr w:rsidR="00684C23" w14:paraId="4321B9FB" w14:textId="77777777">
        <w:trPr>
          <w:trHeight w:val="397"/>
        </w:trPr>
        <w:tc>
          <w:tcPr>
            <w:tcW w:w="1492" w:type="pct"/>
            <w:vMerge/>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284F1D94" w14:textId="77777777" w:rsidR="00684C23" w:rsidRDefault="00684C23">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7E2E7447" w14:textId="77777777" w:rsidR="00684C23" w:rsidRDefault="008B188A">
            <w:pPr>
              <w:widowControl/>
              <w:adjustRightInd w:val="0"/>
              <w:snapToGrid w:val="0"/>
              <w:jc w:val="left"/>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净利润</w:t>
            </w:r>
          </w:p>
        </w:tc>
        <w:tc>
          <w:tcPr>
            <w:tcW w:w="126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572FCCDD" w14:textId="77777777" w:rsidR="00684C23" w:rsidRDefault="008B188A">
            <w:pPr>
              <w:widowControl/>
              <w:jc w:val="right"/>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 xml:space="preserve"> 777.64 </w:t>
            </w:r>
          </w:p>
        </w:tc>
        <w:tc>
          <w:tcPr>
            <w:tcW w:w="1346"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5FD32AE7" w14:textId="77777777" w:rsidR="00684C23" w:rsidRDefault="008B188A">
            <w:pPr>
              <w:widowControl/>
              <w:jc w:val="right"/>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 xml:space="preserve"> 5,090.37 </w:t>
            </w:r>
          </w:p>
        </w:tc>
      </w:tr>
    </w:tbl>
    <w:p w14:paraId="0AC2751A" w14:textId="77777777" w:rsidR="00684C23" w:rsidRDefault="008B188A">
      <w:pPr>
        <w:pStyle w:val="af2"/>
        <w:widowControl/>
        <w:adjustRightInd w:val="0"/>
        <w:snapToGrid w:val="0"/>
        <w:spacing w:line="560" w:lineRule="exact"/>
        <w:ind w:left="480" w:firstLineChars="0" w:firstLine="0"/>
        <w:jc w:val="left"/>
        <w:outlineLvl w:val="1"/>
        <w:rPr>
          <w:rFonts w:asciiTheme="minorEastAsia" w:hAnsiTheme="minorEastAsia" w:cstheme="minor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rPr>
        <w:t>、</w:t>
      </w:r>
      <w:r>
        <w:rPr>
          <w:rFonts w:asciiTheme="minorEastAsia" w:hAnsiTheme="minorEastAsia" w:cstheme="minorEastAsia" w:hint="eastAsia"/>
          <w:color w:val="000000"/>
          <w:kern w:val="0"/>
          <w:sz w:val="24"/>
          <w:szCs w:val="24"/>
        </w:rPr>
        <w:t>黔南望江变压器有限公司</w:t>
      </w:r>
    </w:p>
    <w:tbl>
      <w:tblPr>
        <w:tblW w:w="5000" w:type="pct"/>
        <w:tblCellMar>
          <w:left w:w="0" w:type="dxa"/>
          <w:right w:w="0" w:type="dxa"/>
        </w:tblCellMar>
        <w:tblLook w:val="04A0" w:firstRow="1" w:lastRow="0" w:firstColumn="1" w:lastColumn="0" w:noHBand="0" w:noVBand="1"/>
      </w:tblPr>
      <w:tblGrid>
        <w:gridCol w:w="2470"/>
        <w:gridCol w:w="1488"/>
        <w:gridCol w:w="2101"/>
        <w:gridCol w:w="2237"/>
      </w:tblGrid>
      <w:tr w:rsidR="00684C23" w14:paraId="196D4977" w14:textId="77777777">
        <w:trPr>
          <w:trHeight w:val="397"/>
        </w:trPr>
        <w:tc>
          <w:tcPr>
            <w:tcW w:w="2512" w:type="dxa"/>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3452D517" w14:textId="77777777" w:rsidR="00684C23" w:rsidRDefault="008B18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被担保人类型</w:t>
            </w:r>
          </w:p>
        </w:tc>
        <w:tc>
          <w:tcPr>
            <w:tcW w:w="5906" w:type="dxa"/>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1AD526AB" w14:textId="77777777" w:rsidR="00684C23" w:rsidRDefault="008B188A">
            <w:pPr>
              <w:adjustRightInd w:val="0"/>
              <w:snapToGrid w:val="0"/>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☑法人</w:t>
            </w:r>
          </w:p>
          <w:p w14:paraId="5A0F17AA" w14:textId="77777777" w:rsidR="00684C23" w:rsidRDefault="008B18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sz w:val="16"/>
                <w:szCs w:val="16"/>
              </w:rPr>
              <w:t>□其他</w:t>
            </w:r>
            <w:r>
              <w:rPr>
                <w:rFonts w:asciiTheme="minorEastAsia" w:hAnsiTheme="minorEastAsia" w:cstheme="minorEastAsia" w:hint="eastAsia"/>
                <w:sz w:val="16"/>
                <w:szCs w:val="16"/>
              </w:rPr>
              <w:t>______________</w:t>
            </w:r>
            <w:r>
              <w:rPr>
                <w:rFonts w:asciiTheme="minorEastAsia" w:hAnsiTheme="minorEastAsia" w:cstheme="minorEastAsia" w:hint="eastAsia"/>
                <w:color w:val="000000"/>
                <w:sz w:val="16"/>
                <w:szCs w:val="16"/>
              </w:rPr>
              <w:t>（请注明）</w:t>
            </w:r>
          </w:p>
        </w:tc>
      </w:tr>
      <w:tr w:rsidR="00684C23" w14:paraId="5C2D34B0" w14:textId="77777777">
        <w:trPr>
          <w:trHeight w:val="397"/>
        </w:trPr>
        <w:tc>
          <w:tcPr>
            <w:tcW w:w="2512" w:type="dxa"/>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A11EA3B" w14:textId="77777777" w:rsidR="00684C23" w:rsidRDefault="008B18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sz w:val="16"/>
                <w:szCs w:val="16"/>
              </w:rPr>
              <w:lastRenderedPageBreak/>
              <w:t>被担保人名称</w:t>
            </w:r>
          </w:p>
        </w:tc>
        <w:tc>
          <w:tcPr>
            <w:tcW w:w="5906" w:type="dxa"/>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E455782" w14:textId="77777777" w:rsidR="00684C23" w:rsidRDefault="008B18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黔南望江变压器有限公司</w:t>
            </w:r>
          </w:p>
        </w:tc>
      </w:tr>
      <w:tr w:rsidR="00684C23" w14:paraId="10C205C0" w14:textId="77777777">
        <w:trPr>
          <w:trHeight w:val="397"/>
        </w:trPr>
        <w:tc>
          <w:tcPr>
            <w:tcW w:w="2512" w:type="dxa"/>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5E4F29FE" w14:textId="77777777" w:rsidR="00684C23" w:rsidRDefault="008B188A">
            <w:pPr>
              <w:widowControl/>
              <w:adjustRightInd w:val="0"/>
              <w:snapToGrid w:val="0"/>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被担保人类型及上市公司持股情况</w:t>
            </w:r>
          </w:p>
        </w:tc>
        <w:tc>
          <w:tcPr>
            <w:tcW w:w="5906" w:type="dxa"/>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4B569D88" w14:textId="77777777" w:rsidR="00684C23" w:rsidRDefault="008B188A">
            <w:pPr>
              <w:widowControl/>
              <w:adjustRightInd w:val="0"/>
              <w:snapToGrid w:val="0"/>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☑全资子公司</w:t>
            </w:r>
            <w:r>
              <w:rPr>
                <w:rFonts w:asciiTheme="minorEastAsia" w:hAnsiTheme="minorEastAsia" w:cstheme="minorEastAsia" w:hint="eastAsia"/>
                <w:color w:val="000000"/>
                <w:sz w:val="16"/>
                <w:szCs w:val="16"/>
              </w:rPr>
              <w:t xml:space="preserve">  </w:t>
            </w:r>
          </w:p>
          <w:p w14:paraId="46578831" w14:textId="77777777" w:rsidR="00684C23" w:rsidRDefault="008B188A">
            <w:pPr>
              <w:widowControl/>
              <w:adjustRightInd w:val="0"/>
              <w:snapToGrid w:val="0"/>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□控股子公司</w:t>
            </w:r>
          </w:p>
          <w:p w14:paraId="2227C638" w14:textId="77777777" w:rsidR="00684C23" w:rsidRDefault="008B188A">
            <w:pPr>
              <w:widowControl/>
              <w:adjustRightInd w:val="0"/>
              <w:snapToGrid w:val="0"/>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□参股公司</w:t>
            </w:r>
          </w:p>
          <w:p w14:paraId="6D613CCF" w14:textId="77777777" w:rsidR="00684C23" w:rsidRDefault="008B188A">
            <w:pPr>
              <w:widowControl/>
              <w:adjustRightInd w:val="0"/>
              <w:snapToGrid w:val="0"/>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□其他</w:t>
            </w:r>
            <w:r>
              <w:rPr>
                <w:rFonts w:asciiTheme="minorEastAsia" w:hAnsiTheme="minorEastAsia" w:cstheme="minorEastAsia" w:hint="eastAsia"/>
                <w:sz w:val="16"/>
                <w:szCs w:val="16"/>
              </w:rPr>
              <w:t>_______</w:t>
            </w:r>
            <w:r>
              <w:rPr>
                <w:rFonts w:asciiTheme="minorEastAsia" w:hAnsiTheme="minorEastAsia" w:cstheme="minorEastAsia"/>
                <w:sz w:val="16"/>
                <w:szCs w:val="16"/>
              </w:rPr>
              <w:t>_</w:t>
            </w:r>
            <w:r>
              <w:rPr>
                <w:rFonts w:asciiTheme="minorEastAsia" w:hAnsiTheme="minorEastAsia" w:cstheme="minorEastAsia" w:hint="eastAsia"/>
                <w:sz w:val="16"/>
                <w:szCs w:val="16"/>
              </w:rPr>
              <w:t>______</w:t>
            </w:r>
            <w:r>
              <w:rPr>
                <w:rFonts w:asciiTheme="minorEastAsia" w:hAnsiTheme="minorEastAsia" w:cstheme="minorEastAsia" w:hint="eastAsia"/>
                <w:color w:val="000000"/>
                <w:sz w:val="16"/>
                <w:szCs w:val="16"/>
              </w:rPr>
              <w:t>（请注明）</w:t>
            </w:r>
          </w:p>
        </w:tc>
      </w:tr>
      <w:tr w:rsidR="00684C23" w14:paraId="01B9D6FF" w14:textId="77777777">
        <w:trPr>
          <w:trHeight w:val="397"/>
        </w:trPr>
        <w:tc>
          <w:tcPr>
            <w:tcW w:w="2512" w:type="dxa"/>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B2C9F24" w14:textId="77777777" w:rsidR="00684C23" w:rsidRDefault="008B188A">
            <w:pPr>
              <w:widowControl/>
              <w:adjustRightInd w:val="0"/>
              <w:snapToGrid w:val="0"/>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主要股东及持股比例</w:t>
            </w:r>
          </w:p>
        </w:tc>
        <w:tc>
          <w:tcPr>
            <w:tcW w:w="5906" w:type="dxa"/>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1567A90C" w14:textId="77777777" w:rsidR="00684C23" w:rsidRDefault="008B18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望变电气持股</w:t>
            </w:r>
            <w:r>
              <w:rPr>
                <w:rFonts w:asciiTheme="minorEastAsia" w:hAnsiTheme="minorEastAsia" w:cstheme="minorEastAsia" w:hint="eastAsia"/>
                <w:color w:val="000000"/>
                <w:kern w:val="0"/>
                <w:sz w:val="16"/>
                <w:szCs w:val="16"/>
              </w:rPr>
              <w:t>100%</w:t>
            </w:r>
          </w:p>
        </w:tc>
      </w:tr>
      <w:tr w:rsidR="00684C23" w14:paraId="2C7275FA" w14:textId="77777777">
        <w:trPr>
          <w:trHeight w:val="397"/>
        </w:trPr>
        <w:tc>
          <w:tcPr>
            <w:tcW w:w="2512" w:type="dxa"/>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43405D2" w14:textId="77777777" w:rsidR="00684C23" w:rsidRDefault="008B18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sz w:val="16"/>
                <w:szCs w:val="16"/>
              </w:rPr>
              <w:t>法定代表人</w:t>
            </w:r>
          </w:p>
        </w:tc>
        <w:tc>
          <w:tcPr>
            <w:tcW w:w="5906" w:type="dxa"/>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414278DE" w14:textId="77777777" w:rsidR="00684C23" w:rsidRDefault="008B188A">
            <w:pPr>
              <w:widowControl/>
              <w:adjustRightInd w:val="0"/>
              <w:snapToGrid w:val="0"/>
              <w:rPr>
                <w:rFonts w:asciiTheme="minorEastAsia" w:hAnsiTheme="minorEastAsia" w:cstheme="minorEastAsia"/>
                <w:color w:val="000000"/>
                <w:kern w:val="0"/>
                <w:sz w:val="16"/>
                <w:szCs w:val="16"/>
              </w:rPr>
            </w:pPr>
            <w:r>
              <w:rPr>
                <w:rFonts w:ascii="宋体" w:hAnsi="宋体" w:cs="宋体" w:hint="eastAsia"/>
                <w:bCs/>
                <w:snapToGrid w:val="0"/>
                <w:kern w:val="0"/>
                <w:sz w:val="16"/>
                <w:szCs w:val="16"/>
              </w:rPr>
              <w:t>王海波</w:t>
            </w:r>
          </w:p>
        </w:tc>
      </w:tr>
      <w:tr w:rsidR="00684C23" w14:paraId="4EFD8B11" w14:textId="77777777">
        <w:trPr>
          <w:trHeight w:val="397"/>
        </w:trPr>
        <w:tc>
          <w:tcPr>
            <w:tcW w:w="2512" w:type="dxa"/>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57E2C9F" w14:textId="77777777" w:rsidR="00684C23" w:rsidRDefault="008B18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统一社会信用代码</w:t>
            </w:r>
          </w:p>
        </w:tc>
        <w:tc>
          <w:tcPr>
            <w:tcW w:w="5906" w:type="dxa"/>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2F12417C" w14:textId="77777777" w:rsidR="00684C23" w:rsidRDefault="008B188A">
            <w:pPr>
              <w:widowControl/>
              <w:kinsoku w:val="0"/>
              <w:autoSpaceDE w:val="0"/>
              <w:autoSpaceDN w:val="0"/>
              <w:adjustRightInd w:val="0"/>
              <w:snapToGrid w:val="0"/>
              <w:jc w:val="left"/>
              <w:textAlignment w:val="baseline"/>
              <w:rPr>
                <w:rFonts w:ascii="宋体" w:hAnsi="宋体" w:cs="宋体"/>
                <w:bCs/>
                <w:snapToGrid w:val="0"/>
                <w:kern w:val="0"/>
                <w:sz w:val="16"/>
                <w:szCs w:val="16"/>
              </w:rPr>
            </w:pPr>
            <w:r>
              <w:rPr>
                <w:rFonts w:ascii="宋体" w:hAnsi="宋体" w:cs="宋体" w:hint="eastAsia"/>
                <w:bCs/>
                <w:snapToGrid w:val="0"/>
                <w:kern w:val="0"/>
                <w:sz w:val="16"/>
                <w:szCs w:val="16"/>
              </w:rPr>
              <w:t>91522701789761914Q</w:t>
            </w:r>
          </w:p>
        </w:tc>
      </w:tr>
      <w:tr w:rsidR="00684C23" w14:paraId="777FCE04" w14:textId="77777777">
        <w:trPr>
          <w:trHeight w:val="397"/>
        </w:trPr>
        <w:tc>
          <w:tcPr>
            <w:tcW w:w="2512" w:type="dxa"/>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5A3577E8" w14:textId="77777777" w:rsidR="00684C23" w:rsidRDefault="008B18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成立时间</w:t>
            </w:r>
          </w:p>
        </w:tc>
        <w:tc>
          <w:tcPr>
            <w:tcW w:w="5906" w:type="dxa"/>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7398B732" w14:textId="77777777" w:rsidR="00684C23" w:rsidRDefault="008B188A">
            <w:pPr>
              <w:widowControl/>
              <w:adjustRightInd w:val="0"/>
              <w:snapToGrid w:val="0"/>
              <w:rPr>
                <w:rFonts w:asciiTheme="minorEastAsia" w:hAnsiTheme="minorEastAsia" w:cstheme="minorEastAsia"/>
                <w:color w:val="000000"/>
                <w:kern w:val="0"/>
                <w:sz w:val="16"/>
                <w:szCs w:val="16"/>
              </w:rPr>
            </w:pPr>
            <w:r>
              <w:rPr>
                <w:rFonts w:ascii="宋体" w:hAnsi="宋体" w:cs="宋体" w:hint="eastAsia"/>
                <w:bCs/>
                <w:snapToGrid w:val="0"/>
                <w:kern w:val="0"/>
                <w:sz w:val="16"/>
                <w:szCs w:val="16"/>
              </w:rPr>
              <w:t>2007</w:t>
            </w:r>
            <w:r>
              <w:rPr>
                <w:rFonts w:ascii="宋体" w:hAnsi="宋体" w:cs="宋体" w:hint="eastAsia"/>
                <w:bCs/>
                <w:snapToGrid w:val="0"/>
                <w:kern w:val="0"/>
                <w:sz w:val="16"/>
                <w:szCs w:val="16"/>
              </w:rPr>
              <w:t>年</w:t>
            </w:r>
            <w:r>
              <w:rPr>
                <w:rFonts w:ascii="宋体" w:hAnsi="宋体" w:cs="宋体" w:hint="eastAsia"/>
                <w:bCs/>
                <w:snapToGrid w:val="0"/>
                <w:kern w:val="0"/>
                <w:sz w:val="16"/>
                <w:szCs w:val="16"/>
              </w:rPr>
              <w:t>8</w:t>
            </w:r>
            <w:r>
              <w:rPr>
                <w:rFonts w:ascii="宋体" w:hAnsi="宋体" w:cs="宋体" w:hint="eastAsia"/>
                <w:bCs/>
                <w:snapToGrid w:val="0"/>
                <w:kern w:val="0"/>
                <w:sz w:val="16"/>
                <w:szCs w:val="16"/>
              </w:rPr>
              <w:t>月</w:t>
            </w:r>
            <w:r>
              <w:rPr>
                <w:rFonts w:ascii="宋体" w:hAnsi="宋体" w:cs="宋体" w:hint="eastAsia"/>
                <w:bCs/>
                <w:snapToGrid w:val="0"/>
                <w:kern w:val="0"/>
                <w:sz w:val="16"/>
                <w:szCs w:val="16"/>
              </w:rPr>
              <w:t>21</w:t>
            </w:r>
            <w:r>
              <w:rPr>
                <w:rFonts w:ascii="宋体" w:hAnsi="宋体" w:cs="宋体" w:hint="eastAsia"/>
                <w:bCs/>
                <w:snapToGrid w:val="0"/>
                <w:kern w:val="0"/>
                <w:sz w:val="16"/>
                <w:szCs w:val="16"/>
              </w:rPr>
              <w:t>日</w:t>
            </w:r>
          </w:p>
        </w:tc>
      </w:tr>
      <w:tr w:rsidR="00684C23" w14:paraId="71B8D23C" w14:textId="77777777">
        <w:trPr>
          <w:trHeight w:val="397"/>
        </w:trPr>
        <w:tc>
          <w:tcPr>
            <w:tcW w:w="2512" w:type="dxa"/>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095F612" w14:textId="77777777" w:rsidR="00684C23" w:rsidRDefault="008B18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注册地</w:t>
            </w:r>
          </w:p>
        </w:tc>
        <w:tc>
          <w:tcPr>
            <w:tcW w:w="5906" w:type="dxa"/>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41D0FE20" w14:textId="77777777" w:rsidR="00684C23" w:rsidRDefault="008B188A">
            <w:pPr>
              <w:widowControl/>
              <w:kinsoku w:val="0"/>
              <w:autoSpaceDE w:val="0"/>
              <w:autoSpaceDN w:val="0"/>
              <w:adjustRightInd w:val="0"/>
              <w:snapToGrid w:val="0"/>
              <w:jc w:val="left"/>
              <w:textAlignment w:val="baseline"/>
              <w:rPr>
                <w:rFonts w:asciiTheme="minorEastAsia" w:hAnsiTheme="minorEastAsia" w:cstheme="minorEastAsia"/>
                <w:color w:val="000000"/>
                <w:kern w:val="0"/>
                <w:sz w:val="16"/>
                <w:szCs w:val="16"/>
              </w:rPr>
            </w:pPr>
            <w:r>
              <w:rPr>
                <w:rFonts w:ascii="宋体" w:hAnsi="宋体" w:cs="宋体" w:hint="eastAsia"/>
                <w:bCs/>
                <w:snapToGrid w:val="0"/>
                <w:kern w:val="0"/>
                <w:sz w:val="16"/>
                <w:szCs w:val="16"/>
              </w:rPr>
              <w:t>贵州省黔南州都匀市绿茵湖街道红朗路</w:t>
            </w:r>
            <w:r>
              <w:rPr>
                <w:rFonts w:ascii="宋体" w:hAnsi="宋体" w:cs="宋体" w:hint="eastAsia"/>
                <w:bCs/>
                <w:snapToGrid w:val="0"/>
                <w:kern w:val="0"/>
                <w:sz w:val="16"/>
                <w:szCs w:val="16"/>
              </w:rPr>
              <w:t>8</w:t>
            </w:r>
            <w:r>
              <w:rPr>
                <w:rFonts w:ascii="宋体" w:hAnsi="宋体" w:cs="宋体" w:hint="eastAsia"/>
                <w:bCs/>
                <w:snapToGrid w:val="0"/>
                <w:kern w:val="0"/>
                <w:sz w:val="16"/>
                <w:szCs w:val="16"/>
              </w:rPr>
              <w:t>号</w:t>
            </w:r>
          </w:p>
        </w:tc>
      </w:tr>
      <w:tr w:rsidR="00684C23" w14:paraId="669C45B3" w14:textId="77777777">
        <w:trPr>
          <w:trHeight w:val="397"/>
        </w:trPr>
        <w:tc>
          <w:tcPr>
            <w:tcW w:w="2512" w:type="dxa"/>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428EC008" w14:textId="77777777" w:rsidR="00684C23" w:rsidRDefault="008B18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注册资本</w:t>
            </w:r>
          </w:p>
        </w:tc>
        <w:tc>
          <w:tcPr>
            <w:tcW w:w="5906" w:type="dxa"/>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7C67FA13" w14:textId="77777777" w:rsidR="00684C23" w:rsidRDefault="008B188A">
            <w:pPr>
              <w:widowControl/>
              <w:kinsoku w:val="0"/>
              <w:autoSpaceDE w:val="0"/>
              <w:autoSpaceDN w:val="0"/>
              <w:adjustRightInd w:val="0"/>
              <w:snapToGrid w:val="0"/>
              <w:jc w:val="left"/>
              <w:textAlignment w:val="baseline"/>
              <w:rPr>
                <w:rFonts w:asciiTheme="minorEastAsia" w:hAnsiTheme="minorEastAsia" w:cstheme="minorEastAsia"/>
                <w:color w:val="000000"/>
                <w:kern w:val="0"/>
                <w:sz w:val="16"/>
                <w:szCs w:val="16"/>
              </w:rPr>
            </w:pPr>
            <w:r>
              <w:rPr>
                <w:rFonts w:ascii="宋体" w:hAnsi="宋体" w:cs="宋体" w:hint="eastAsia"/>
                <w:bCs/>
                <w:snapToGrid w:val="0"/>
                <w:kern w:val="0"/>
                <w:sz w:val="16"/>
                <w:szCs w:val="16"/>
              </w:rPr>
              <w:t>人民币</w:t>
            </w:r>
            <w:r>
              <w:rPr>
                <w:rFonts w:ascii="宋体" w:hAnsi="宋体" w:cs="宋体" w:hint="eastAsia"/>
                <w:bCs/>
                <w:snapToGrid w:val="0"/>
                <w:kern w:val="0"/>
                <w:sz w:val="16"/>
                <w:szCs w:val="16"/>
              </w:rPr>
              <w:t>6,000</w:t>
            </w:r>
            <w:r>
              <w:rPr>
                <w:rFonts w:ascii="宋体" w:hAnsi="宋体" w:cs="宋体" w:hint="eastAsia"/>
                <w:bCs/>
                <w:snapToGrid w:val="0"/>
                <w:kern w:val="0"/>
                <w:sz w:val="16"/>
                <w:szCs w:val="16"/>
              </w:rPr>
              <w:t>万元</w:t>
            </w:r>
          </w:p>
        </w:tc>
      </w:tr>
      <w:tr w:rsidR="00684C23" w14:paraId="168CB47F" w14:textId="77777777">
        <w:trPr>
          <w:trHeight w:val="397"/>
        </w:trPr>
        <w:tc>
          <w:tcPr>
            <w:tcW w:w="2512" w:type="dxa"/>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7CAB8A9A" w14:textId="77777777" w:rsidR="00684C23" w:rsidRDefault="008B18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公司类型</w:t>
            </w:r>
          </w:p>
        </w:tc>
        <w:tc>
          <w:tcPr>
            <w:tcW w:w="5906" w:type="dxa"/>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44588A1E" w14:textId="77777777" w:rsidR="00684C23" w:rsidRDefault="008B18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有限责任公司（非自然人投资或控股的法人独资）</w:t>
            </w:r>
          </w:p>
        </w:tc>
      </w:tr>
      <w:tr w:rsidR="00684C23" w14:paraId="73A52381" w14:textId="77777777">
        <w:trPr>
          <w:trHeight w:val="397"/>
        </w:trPr>
        <w:tc>
          <w:tcPr>
            <w:tcW w:w="2512" w:type="dxa"/>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5677CA80" w14:textId="77777777" w:rsidR="00684C23" w:rsidRDefault="008B18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经营范围</w:t>
            </w:r>
          </w:p>
        </w:tc>
        <w:tc>
          <w:tcPr>
            <w:tcW w:w="5906" w:type="dxa"/>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78432E1A" w14:textId="77777777" w:rsidR="00684C23" w:rsidRDefault="008B188A">
            <w:pPr>
              <w:widowControl/>
              <w:kinsoku w:val="0"/>
              <w:autoSpaceDE w:val="0"/>
              <w:autoSpaceDN w:val="0"/>
              <w:adjustRightInd w:val="0"/>
              <w:snapToGrid w:val="0"/>
              <w:jc w:val="left"/>
              <w:textAlignment w:val="baseline"/>
              <w:rPr>
                <w:rFonts w:asciiTheme="minorEastAsia" w:hAnsiTheme="minorEastAsia" w:cstheme="minorEastAsia"/>
                <w:color w:val="000000"/>
                <w:kern w:val="0"/>
                <w:sz w:val="16"/>
                <w:szCs w:val="16"/>
              </w:rPr>
            </w:pPr>
            <w:r>
              <w:rPr>
                <w:rFonts w:ascii="宋体" w:hAnsi="宋体" w:cs="宋体" w:hint="eastAsia"/>
                <w:bCs/>
                <w:snapToGrid w:val="0"/>
                <w:kern w:val="0"/>
                <w:sz w:val="16"/>
                <w:szCs w:val="16"/>
              </w:rPr>
              <w:t>法律、法规、国务院决定规定禁止的不得经营；法律、法规、国务院</w:t>
            </w:r>
            <w:r>
              <w:rPr>
                <w:rFonts w:ascii="宋体" w:hAnsi="宋体" w:cs="宋体" w:hint="eastAsia"/>
                <w:bCs/>
                <w:snapToGrid w:val="0"/>
                <w:kern w:val="0"/>
                <w:sz w:val="16"/>
                <w:szCs w:val="16"/>
              </w:rPr>
              <w:t xml:space="preserve"> </w:t>
            </w:r>
            <w:r>
              <w:rPr>
                <w:rFonts w:ascii="宋体" w:hAnsi="宋体" w:cs="宋体" w:hint="eastAsia"/>
                <w:bCs/>
                <w:snapToGrid w:val="0"/>
                <w:kern w:val="0"/>
                <w:sz w:val="16"/>
                <w:szCs w:val="16"/>
              </w:rPr>
              <w:t>决定规定应当许可</w:t>
            </w:r>
            <w:r>
              <w:rPr>
                <w:rFonts w:ascii="宋体" w:hAnsi="宋体" w:cs="宋体" w:hint="eastAsia"/>
                <w:bCs/>
                <w:snapToGrid w:val="0"/>
                <w:kern w:val="0"/>
                <w:sz w:val="16"/>
                <w:szCs w:val="16"/>
              </w:rPr>
              <w:t>(</w:t>
            </w:r>
            <w:r>
              <w:rPr>
                <w:rFonts w:ascii="宋体" w:hAnsi="宋体" w:cs="宋体" w:hint="eastAsia"/>
                <w:bCs/>
                <w:snapToGrid w:val="0"/>
                <w:kern w:val="0"/>
                <w:sz w:val="16"/>
                <w:szCs w:val="16"/>
              </w:rPr>
              <w:t>审批</w:t>
            </w:r>
            <w:r>
              <w:rPr>
                <w:rFonts w:ascii="宋体" w:hAnsi="宋体" w:cs="宋体" w:hint="eastAsia"/>
                <w:bCs/>
                <w:snapToGrid w:val="0"/>
                <w:kern w:val="0"/>
                <w:sz w:val="16"/>
                <w:szCs w:val="16"/>
              </w:rPr>
              <w:t>)</w:t>
            </w:r>
            <w:r>
              <w:rPr>
                <w:rFonts w:ascii="宋体" w:hAnsi="宋体" w:cs="宋体" w:hint="eastAsia"/>
                <w:bCs/>
                <w:snapToGrid w:val="0"/>
                <w:kern w:val="0"/>
                <w:sz w:val="16"/>
                <w:szCs w:val="16"/>
              </w:rPr>
              <w:t>的，经审批机关批准后凭许可</w:t>
            </w:r>
            <w:r>
              <w:rPr>
                <w:rFonts w:ascii="宋体" w:hAnsi="宋体" w:cs="宋体" w:hint="eastAsia"/>
                <w:bCs/>
                <w:snapToGrid w:val="0"/>
                <w:kern w:val="0"/>
                <w:sz w:val="16"/>
                <w:szCs w:val="16"/>
              </w:rPr>
              <w:t>(</w:t>
            </w:r>
            <w:r>
              <w:rPr>
                <w:rFonts w:ascii="宋体" w:hAnsi="宋体" w:cs="宋体" w:hint="eastAsia"/>
                <w:bCs/>
                <w:snapToGrid w:val="0"/>
                <w:kern w:val="0"/>
                <w:sz w:val="16"/>
                <w:szCs w:val="16"/>
              </w:rPr>
              <w:t>审批</w:t>
            </w:r>
            <w:r>
              <w:rPr>
                <w:rFonts w:ascii="宋体" w:hAnsi="宋体" w:cs="宋体" w:hint="eastAsia"/>
                <w:bCs/>
                <w:snapToGrid w:val="0"/>
                <w:kern w:val="0"/>
                <w:sz w:val="16"/>
                <w:szCs w:val="16"/>
              </w:rPr>
              <w:t>)</w:t>
            </w:r>
            <w:r>
              <w:rPr>
                <w:rFonts w:ascii="宋体" w:hAnsi="宋体" w:cs="宋体" w:hint="eastAsia"/>
                <w:bCs/>
                <w:snapToGrid w:val="0"/>
                <w:kern w:val="0"/>
                <w:sz w:val="16"/>
                <w:szCs w:val="16"/>
              </w:rPr>
              <w:t>文件经营；法律、法规、国务院决定规定无需许可</w:t>
            </w:r>
            <w:r>
              <w:rPr>
                <w:rFonts w:ascii="宋体" w:hAnsi="宋体" w:cs="宋体" w:hint="eastAsia"/>
                <w:bCs/>
                <w:snapToGrid w:val="0"/>
                <w:kern w:val="0"/>
                <w:sz w:val="16"/>
                <w:szCs w:val="16"/>
              </w:rPr>
              <w:t>(</w:t>
            </w:r>
            <w:r>
              <w:rPr>
                <w:rFonts w:ascii="宋体" w:hAnsi="宋体" w:cs="宋体" w:hint="eastAsia"/>
                <w:bCs/>
                <w:snapToGrid w:val="0"/>
                <w:kern w:val="0"/>
                <w:sz w:val="16"/>
                <w:szCs w:val="16"/>
              </w:rPr>
              <w:t>审批</w:t>
            </w:r>
            <w:r>
              <w:rPr>
                <w:rFonts w:ascii="宋体" w:hAnsi="宋体" w:cs="宋体" w:hint="eastAsia"/>
                <w:bCs/>
                <w:snapToGrid w:val="0"/>
                <w:kern w:val="0"/>
                <w:sz w:val="16"/>
                <w:szCs w:val="16"/>
              </w:rPr>
              <w:t>)</w:t>
            </w:r>
            <w:r>
              <w:rPr>
                <w:rFonts w:ascii="宋体" w:hAnsi="宋体" w:cs="宋体" w:hint="eastAsia"/>
                <w:bCs/>
                <w:snapToGrid w:val="0"/>
                <w:kern w:val="0"/>
                <w:sz w:val="16"/>
                <w:szCs w:val="16"/>
              </w:rPr>
              <w:t>的，市场主体自主选择经营。电力变压器、矿用变压器、各种高低压成套电力设备及配件、低压无功补偿装置、各类特种变压器与配电设备的制造、销售和改造维修，普通道路货物运输</w:t>
            </w:r>
            <w:r>
              <w:rPr>
                <w:rFonts w:ascii="宋体" w:hAnsi="宋体" w:cs="宋体" w:hint="eastAsia"/>
                <w:bCs/>
                <w:snapToGrid w:val="0"/>
                <w:kern w:val="0"/>
                <w:sz w:val="16"/>
                <w:szCs w:val="16"/>
              </w:rPr>
              <w:t>(</w:t>
            </w:r>
            <w:r>
              <w:rPr>
                <w:rFonts w:ascii="宋体" w:hAnsi="宋体" w:cs="宋体" w:hint="eastAsia"/>
                <w:bCs/>
                <w:snapToGrid w:val="0"/>
                <w:kern w:val="0"/>
                <w:sz w:val="16"/>
                <w:szCs w:val="16"/>
              </w:rPr>
              <w:t>不含危险品</w:t>
            </w:r>
            <w:r>
              <w:rPr>
                <w:rFonts w:ascii="宋体" w:hAnsi="宋体" w:cs="宋体" w:hint="eastAsia"/>
                <w:bCs/>
                <w:snapToGrid w:val="0"/>
                <w:kern w:val="0"/>
                <w:sz w:val="16"/>
                <w:szCs w:val="16"/>
              </w:rPr>
              <w:t>)</w:t>
            </w:r>
            <w:r>
              <w:rPr>
                <w:rFonts w:ascii="宋体" w:hAnsi="宋体" w:cs="宋体" w:hint="eastAsia"/>
                <w:bCs/>
                <w:snapToGrid w:val="0"/>
                <w:kern w:val="0"/>
                <w:sz w:val="16"/>
                <w:szCs w:val="16"/>
              </w:rPr>
              <w:t>涉及许可经营项目，应取得相关部门许可后方可经营。</w:t>
            </w:r>
          </w:p>
        </w:tc>
      </w:tr>
      <w:tr w:rsidR="00684C23" w14:paraId="2CCA0656" w14:textId="77777777">
        <w:trPr>
          <w:trHeight w:val="397"/>
        </w:trPr>
        <w:tc>
          <w:tcPr>
            <w:tcW w:w="2512" w:type="dxa"/>
            <w:vMerge w:val="restar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4C57E581" w14:textId="77777777" w:rsidR="00684C23" w:rsidRDefault="008B18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主要财务指标（万元）</w:t>
            </w:r>
          </w:p>
        </w:tc>
        <w:tc>
          <w:tcPr>
            <w:tcW w:w="1513" w:type="dxa"/>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11E9E2B2" w14:textId="77777777" w:rsidR="00684C23" w:rsidRDefault="008B188A">
            <w:pPr>
              <w:widowControl/>
              <w:adjustRightInd w:val="0"/>
              <w:snapToGrid w:val="0"/>
              <w:jc w:val="center"/>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项目</w:t>
            </w:r>
          </w:p>
        </w:tc>
        <w:tc>
          <w:tcPr>
            <w:tcW w:w="2127" w:type="dxa"/>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5EC11217" w14:textId="77777777" w:rsidR="00684C23" w:rsidRDefault="008B188A">
            <w:pPr>
              <w:widowControl/>
              <w:adjustRightInd w:val="0"/>
              <w:snapToGrid w:val="0"/>
              <w:jc w:val="center"/>
              <w:rPr>
                <w:rFonts w:ascii="宋体" w:hAnsi="宋体" w:cs="宋体"/>
                <w:kern w:val="0"/>
                <w:sz w:val="16"/>
                <w:szCs w:val="16"/>
              </w:rPr>
            </w:pPr>
            <w:r>
              <w:rPr>
                <w:rFonts w:ascii="宋体" w:hAnsi="宋体" w:cs="宋体" w:hint="eastAsia"/>
                <w:kern w:val="0"/>
                <w:sz w:val="16"/>
                <w:szCs w:val="16"/>
              </w:rPr>
              <w:t>2025</w:t>
            </w:r>
            <w:r>
              <w:rPr>
                <w:rFonts w:ascii="宋体" w:hAnsi="宋体" w:cs="宋体" w:hint="eastAsia"/>
                <w:kern w:val="0"/>
                <w:sz w:val="16"/>
                <w:szCs w:val="16"/>
              </w:rPr>
              <w:t>年</w:t>
            </w:r>
            <w:r>
              <w:rPr>
                <w:rFonts w:ascii="宋体" w:hAnsi="宋体" w:cs="宋体" w:hint="eastAsia"/>
                <w:kern w:val="0"/>
                <w:sz w:val="16"/>
                <w:szCs w:val="16"/>
              </w:rPr>
              <w:t>3</w:t>
            </w:r>
            <w:r>
              <w:rPr>
                <w:rFonts w:ascii="宋体" w:hAnsi="宋体" w:cs="宋体" w:hint="eastAsia"/>
                <w:kern w:val="0"/>
                <w:sz w:val="16"/>
                <w:szCs w:val="16"/>
              </w:rPr>
              <w:t>月</w:t>
            </w:r>
            <w:r>
              <w:rPr>
                <w:rFonts w:ascii="宋体" w:hAnsi="宋体" w:cs="宋体" w:hint="eastAsia"/>
                <w:kern w:val="0"/>
                <w:sz w:val="16"/>
                <w:szCs w:val="16"/>
              </w:rPr>
              <w:t>31</w:t>
            </w:r>
            <w:r>
              <w:rPr>
                <w:rFonts w:ascii="宋体" w:hAnsi="宋体" w:cs="宋体" w:hint="eastAsia"/>
                <w:kern w:val="0"/>
                <w:sz w:val="16"/>
                <w:szCs w:val="16"/>
              </w:rPr>
              <w:t>日</w:t>
            </w:r>
          </w:p>
          <w:p w14:paraId="2788E66E" w14:textId="77777777" w:rsidR="00684C23" w:rsidRDefault="008B188A">
            <w:pPr>
              <w:widowControl/>
              <w:adjustRightInd w:val="0"/>
              <w:snapToGrid w:val="0"/>
              <w:jc w:val="center"/>
              <w:rPr>
                <w:rFonts w:asciiTheme="minorEastAsia" w:hAnsiTheme="minorEastAsia" w:cstheme="minorEastAsia"/>
                <w:color w:val="FF0000"/>
                <w:kern w:val="0"/>
                <w:sz w:val="16"/>
                <w:szCs w:val="16"/>
              </w:rPr>
            </w:pPr>
            <w:r>
              <w:rPr>
                <w:rFonts w:ascii="宋体" w:hAnsi="宋体" w:cs="宋体" w:hint="eastAsia"/>
                <w:kern w:val="0"/>
                <w:sz w:val="16"/>
                <w:szCs w:val="16"/>
              </w:rPr>
              <w:t>（未经审计）</w:t>
            </w:r>
          </w:p>
        </w:tc>
        <w:tc>
          <w:tcPr>
            <w:tcW w:w="2266" w:type="dxa"/>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51BB1B15" w14:textId="77777777" w:rsidR="00684C23" w:rsidRDefault="008B188A">
            <w:pPr>
              <w:widowControl/>
              <w:adjustRightInd w:val="0"/>
              <w:snapToGrid w:val="0"/>
              <w:jc w:val="center"/>
              <w:rPr>
                <w:rFonts w:ascii="宋体" w:hAnsi="宋体" w:cs="宋体"/>
                <w:kern w:val="0"/>
                <w:sz w:val="16"/>
                <w:szCs w:val="16"/>
              </w:rPr>
            </w:pPr>
            <w:r>
              <w:rPr>
                <w:rFonts w:ascii="宋体" w:hAnsi="宋体" w:cs="宋体" w:hint="eastAsia"/>
                <w:kern w:val="0"/>
                <w:sz w:val="16"/>
                <w:szCs w:val="16"/>
              </w:rPr>
              <w:t>2024</w:t>
            </w:r>
            <w:r>
              <w:rPr>
                <w:rFonts w:ascii="宋体" w:hAnsi="宋体" w:cs="宋体" w:hint="eastAsia"/>
                <w:kern w:val="0"/>
                <w:sz w:val="16"/>
                <w:szCs w:val="16"/>
              </w:rPr>
              <w:t>年</w:t>
            </w:r>
            <w:r>
              <w:rPr>
                <w:rFonts w:ascii="宋体" w:hAnsi="宋体" w:cs="宋体" w:hint="eastAsia"/>
                <w:kern w:val="0"/>
                <w:sz w:val="16"/>
                <w:szCs w:val="16"/>
              </w:rPr>
              <w:t>12</w:t>
            </w:r>
            <w:r>
              <w:rPr>
                <w:rFonts w:ascii="宋体" w:hAnsi="宋体" w:cs="宋体" w:hint="eastAsia"/>
                <w:kern w:val="0"/>
                <w:sz w:val="16"/>
                <w:szCs w:val="16"/>
              </w:rPr>
              <w:t>月</w:t>
            </w:r>
            <w:r>
              <w:rPr>
                <w:rFonts w:ascii="宋体" w:hAnsi="宋体" w:cs="宋体" w:hint="eastAsia"/>
                <w:kern w:val="0"/>
                <w:sz w:val="16"/>
                <w:szCs w:val="16"/>
              </w:rPr>
              <w:t>31</w:t>
            </w:r>
            <w:r>
              <w:rPr>
                <w:rFonts w:ascii="宋体" w:hAnsi="宋体" w:cs="宋体" w:hint="eastAsia"/>
                <w:kern w:val="0"/>
                <w:sz w:val="16"/>
                <w:szCs w:val="16"/>
              </w:rPr>
              <w:t>日</w:t>
            </w:r>
          </w:p>
          <w:p w14:paraId="302D25DF" w14:textId="77777777" w:rsidR="00684C23" w:rsidRDefault="008B188A">
            <w:pPr>
              <w:widowControl/>
              <w:adjustRightInd w:val="0"/>
              <w:snapToGrid w:val="0"/>
              <w:jc w:val="center"/>
              <w:rPr>
                <w:rFonts w:asciiTheme="minorEastAsia" w:hAnsiTheme="minorEastAsia" w:cstheme="minorEastAsia"/>
                <w:color w:val="FF0000"/>
                <w:kern w:val="0"/>
                <w:sz w:val="16"/>
                <w:szCs w:val="16"/>
              </w:rPr>
            </w:pPr>
            <w:r>
              <w:rPr>
                <w:rFonts w:ascii="宋体" w:hAnsi="宋体" w:cs="宋体" w:hint="eastAsia"/>
                <w:kern w:val="0"/>
                <w:sz w:val="16"/>
                <w:szCs w:val="16"/>
              </w:rPr>
              <w:t>（经审计）</w:t>
            </w:r>
          </w:p>
        </w:tc>
      </w:tr>
      <w:tr w:rsidR="00684C23" w14:paraId="7250DB8E" w14:textId="77777777">
        <w:trPr>
          <w:trHeight w:val="397"/>
        </w:trPr>
        <w:tc>
          <w:tcPr>
            <w:tcW w:w="2512" w:type="dxa"/>
            <w:vMerge/>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4CB5E8A6" w14:textId="77777777" w:rsidR="00684C23" w:rsidRDefault="00684C23">
            <w:pPr>
              <w:widowControl/>
              <w:adjustRightInd w:val="0"/>
              <w:snapToGrid w:val="0"/>
              <w:jc w:val="left"/>
              <w:rPr>
                <w:rFonts w:asciiTheme="minorEastAsia" w:hAnsiTheme="minorEastAsia" w:cstheme="minorEastAsia"/>
                <w:color w:val="000000"/>
                <w:kern w:val="0"/>
                <w:sz w:val="16"/>
                <w:szCs w:val="16"/>
              </w:rPr>
            </w:pPr>
          </w:p>
        </w:tc>
        <w:tc>
          <w:tcPr>
            <w:tcW w:w="1513" w:type="dxa"/>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44DEE7B9" w14:textId="77777777" w:rsidR="00684C23" w:rsidRDefault="008B188A">
            <w:pPr>
              <w:widowControl/>
              <w:adjustRightInd w:val="0"/>
              <w:snapToGrid w:val="0"/>
              <w:jc w:val="left"/>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资产总额</w:t>
            </w:r>
          </w:p>
        </w:tc>
        <w:tc>
          <w:tcPr>
            <w:tcW w:w="2127" w:type="dxa"/>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726112D5" w14:textId="77777777" w:rsidR="00684C23" w:rsidRDefault="008B188A">
            <w:pPr>
              <w:widowControl/>
              <w:jc w:val="right"/>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 xml:space="preserve">18,363.84 </w:t>
            </w:r>
          </w:p>
        </w:tc>
        <w:tc>
          <w:tcPr>
            <w:tcW w:w="2266" w:type="dxa"/>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A30AC2D" w14:textId="77777777" w:rsidR="00684C23" w:rsidRDefault="008B188A">
            <w:pPr>
              <w:widowControl/>
              <w:jc w:val="right"/>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 xml:space="preserve">18,438.97  </w:t>
            </w:r>
          </w:p>
        </w:tc>
      </w:tr>
      <w:tr w:rsidR="00684C23" w14:paraId="16460548" w14:textId="77777777">
        <w:trPr>
          <w:trHeight w:val="397"/>
        </w:trPr>
        <w:tc>
          <w:tcPr>
            <w:tcW w:w="2512" w:type="dxa"/>
            <w:vMerge/>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42CFF87B" w14:textId="77777777" w:rsidR="00684C23" w:rsidRDefault="00684C23">
            <w:pPr>
              <w:widowControl/>
              <w:adjustRightInd w:val="0"/>
              <w:snapToGrid w:val="0"/>
              <w:jc w:val="left"/>
              <w:rPr>
                <w:rFonts w:asciiTheme="minorEastAsia" w:hAnsiTheme="minorEastAsia" w:cstheme="minorEastAsia"/>
                <w:color w:val="000000"/>
                <w:kern w:val="0"/>
                <w:sz w:val="16"/>
                <w:szCs w:val="16"/>
              </w:rPr>
            </w:pPr>
          </w:p>
        </w:tc>
        <w:tc>
          <w:tcPr>
            <w:tcW w:w="1513" w:type="dxa"/>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5F694603" w14:textId="77777777" w:rsidR="00684C23" w:rsidRDefault="008B188A">
            <w:pPr>
              <w:widowControl/>
              <w:adjustRightInd w:val="0"/>
              <w:snapToGrid w:val="0"/>
              <w:jc w:val="left"/>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负债总额</w:t>
            </w:r>
          </w:p>
        </w:tc>
        <w:tc>
          <w:tcPr>
            <w:tcW w:w="2127" w:type="dxa"/>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C12FB36" w14:textId="77777777" w:rsidR="00684C23" w:rsidRDefault="008B188A">
            <w:pPr>
              <w:widowControl/>
              <w:jc w:val="right"/>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 xml:space="preserve">13,927.87 </w:t>
            </w:r>
          </w:p>
        </w:tc>
        <w:tc>
          <w:tcPr>
            <w:tcW w:w="2266" w:type="dxa"/>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1A525284" w14:textId="77777777" w:rsidR="00684C23" w:rsidRDefault="008B188A">
            <w:pPr>
              <w:widowControl/>
              <w:jc w:val="right"/>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 xml:space="preserve">14,025.05 </w:t>
            </w:r>
          </w:p>
        </w:tc>
      </w:tr>
      <w:tr w:rsidR="00684C23" w14:paraId="138A9638" w14:textId="77777777">
        <w:trPr>
          <w:trHeight w:val="397"/>
        </w:trPr>
        <w:tc>
          <w:tcPr>
            <w:tcW w:w="2512" w:type="dxa"/>
            <w:vMerge/>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534662E5" w14:textId="77777777" w:rsidR="00684C23" w:rsidRDefault="00684C23">
            <w:pPr>
              <w:widowControl/>
              <w:adjustRightInd w:val="0"/>
              <w:snapToGrid w:val="0"/>
              <w:jc w:val="left"/>
              <w:rPr>
                <w:rFonts w:asciiTheme="minorEastAsia" w:hAnsiTheme="minorEastAsia" w:cstheme="minorEastAsia"/>
                <w:color w:val="000000"/>
                <w:kern w:val="0"/>
                <w:sz w:val="16"/>
                <w:szCs w:val="16"/>
              </w:rPr>
            </w:pPr>
          </w:p>
        </w:tc>
        <w:tc>
          <w:tcPr>
            <w:tcW w:w="1513" w:type="dxa"/>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41169D7" w14:textId="77777777" w:rsidR="00684C23" w:rsidRDefault="008B188A">
            <w:pPr>
              <w:widowControl/>
              <w:adjustRightInd w:val="0"/>
              <w:snapToGrid w:val="0"/>
              <w:jc w:val="left"/>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资产净额</w:t>
            </w:r>
          </w:p>
        </w:tc>
        <w:tc>
          <w:tcPr>
            <w:tcW w:w="2127" w:type="dxa"/>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72931B0A" w14:textId="77777777" w:rsidR="00684C23" w:rsidRDefault="008B188A">
            <w:pPr>
              <w:widowControl/>
              <w:jc w:val="right"/>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4,435.97</w:t>
            </w:r>
          </w:p>
        </w:tc>
        <w:tc>
          <w:tcPr>
            <w:tcW w:w="2266" w:type="dxa"/>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47497907" w14:textId="77777777" w:rsidR="00684C23" w:rsidRDefault="008B188A">
            <w:pPr>
              <w:widowControl/>
              <w:jc w:val="right"/>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 xml:space="preserve">4,413.92 </w:t>
            </w:r>
          </w:p>
        </w:tc>
      </w:tr>
      <w:tr w:rsidR="00684C23" w14:paraId="433571AC" w14:textId="77777777">
        <w:trPr>
          <w:trHeight w:val="397"/>
        </w:trPr>
        <w:tc>
          <w:tcPr>
            <w:tcW w:w="2512" w:type="dxa"/>
            <w:vMerge/>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3A7F1CBA" w14:textId="77777777" w:rsidR="00684C23" w:rsidRDefault="00684C23">
            <w:pPr>
              <w:widowControl/>
              <w:adjustRightInd w:val="0"/>
              <w:snapToGrid w:val="0"/>
              <w:jc w:val="left"/>
              <w:rPr>
                <w:rFonts w:asciiTheme="minorEastAsia" w:hAnsiTheme="minorEastAsia" w:cstheme="minorEastAsia"/>
                <w:color w:val="000000"/>
                <w:kern w:val="0"/>
                <w:sz w:val="16"/>
                <w:szCs w:val="16"/>
              </w:rPr>
            </w:pPr>
          </w:p>
        </w:tc>
        <w:tc>
          <w:tcPr>
            <w:tcW w:w="1513" w:type="dxa"/>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309C7994" w14:textId="77777777" w:rsidR="00684C23" w:rsidRDefault="00684C23">
            <w:pPr>
              <w:widowControl/>
              <w:adjustRightInd w:val="0"/>
              <w:snapToGrid w:val="0"/>
              <w:jc w:val="left"/>
              <w:rPr>
                <w:rFonts w:asciiTheme="minorEastAsia" w:hAnsiTheme="minorEastAsia" w:cstheme="minorEastAsia"/>
                <w:color w:val="000000"/>
                <w:kern w:val="0"/>
                <w:sz w:val="16"/>
                <w:szCs w:val="16"/>
              </w:rPr>
            </w:pPr>
          </w:p>
        </w:tc>
        <w:tc>
          <w:tcPr>
            <w:tcW w:w="2127" w:type="dxa"/>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7343B475" w14:textId="77777777" w:rsidR="00684C23" w:rsidRDefault="008B188A">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2025</w:t>
            </w:r>
            <w:r>
              <w:rPr>
                <w:rFonts w:ascii="宋体" w:hAnsi="宋体" w:cs="宋体" w:hint="eastAsia"/>
                <w:color w:val="000000"/>
                <w:kern w:val="0"/>
                <w:sz w:val="16"/>
                <w:szCs w:val="16"/>
                <w:lang w:bidi="ar"/>
              </w:rPr>
              <w:t>年</w:t>
            </w:r>
            <w:r>
              <w:rPr>
                <w:rFonts w:ascii="宋体" w:hAnsi="宋体" w:cs="宋体" w:hint="eastAsia"/>
                <w:color w:val="000000"/>
                <w:kern w:val="0"/>
                <w:sz w:val="16"/>
                <w:szCs w:val="16"/>
                <w:lang w:bidi="ar"/>
              </w:rPr>
              <w:t>1-3</w:t>
            </w:r>
            <w:r>
              <w:rPr>
                <w:rFonts w:ascii="宋体" w:hAnsi="宋体" w:cs="宋体" w:hint="eastAsia"/>
                <w:color w:val="000000"/>
                <w:kern w:val="0"/>
                <w:sz w:val="16"/>
                <w:szCs w:val="16"/>
                <w:lang w:bidi="ar"/>
              </w:rPr>
              <w:t>月</w:t>
            </w:r>
          </w:p>
          <w:p w14:paraId="685CFC70" w14:textId="77777777" w:rsidR="00684C23" w:rsidRDefault="008B188A">
            <w:pPr>
              <w:widowControl/>
              <w:jc w:val="center"/>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（未经审计）</w:t>
            </w:r>
          </w:p>
        </w:tc>
        <w:tc>
          <w:tcPr>
            <w:tcW w:w="2266" w:type="dxa"/>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5B7A4FBD" w14:textId="77777777" w:rsidR="00684C23" w:rsidRDefault="008B188A">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2024</w:t>
            </w:r>
            <w:r>
              <w:rPr>
                <w:rFonts w:ascii="宋体" w:hAnsi="宋体" w:cs="宋体" w:hint="eastAsia"/>
                <w:color w:val="000000"/>
                <w:kern w:val="0"/>
                <w:sz w:val="16"/>
                <w:szCs w:val="16"/>
                <w:lang w:bidi="ar"/>
              </w:rPr>
              <w:t>年</w:t>
            </w:r>
            <w:r>
              <w:rPr>
                <w:rFonts w:ascii="宋体" w:hAnsi="宋体" w:cs="宋体" w:hint="eastAsia"/>
                <w:color w:val="000000"/>
                <w:kern w:val="0"/>
                <w:sz w:val="16"/>
                <w:szCs w:val="16"/>
                <w:lang w:bidi="ar"/>
              </w:rPr>
              <w:t>1-12</w:t>
            </w:r>
            <w:r>
              <w:rPr>
                <w:rFonts w:ascii="宋体" w:hAnsi="宋体" w:cs="宋体" w:hint="eastAsia"/>
                <w:color w:val="000000"/>
                <w:kern w:val="0"/>
                <w:sz w:val="16"/>
                <w:szCs w:val="16"/>
                <w:lang w:bidi="ar"/>
              </w:rPr>
              <w:t>月</w:t>
            </w:r>
          </w:p>
          <w:p w14:paraId="57FE7C60" w14:textId="77777777" w:rsidR="00684C23" w:rsidRDefault="008B188A">
            <w:pPr>
              <w:widowControl/>
              <w:jc w:val="center"/>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（经审计）</w:t>
            </w:r>
          </w:p>
        </w:tc>
      </w:tr>
      <w:tr w:rsidR="00684C23" w14:paraId="595815F3" w14:textId="77777777">
        <w:trPr>
          <w:trHeight w:val="397"/>
        </w:trPr>
        <w:tc>
          <w:tcPr>
            <w:tcW w:w="2512" w:type="dxa"/>
            <w:vMerge/>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257FC911" w14:textId="77777777" w:rsidR="00684C23" w:rsidRDefault="00684C23">
            <w:pPr>
              <w:widowControl/>
              <w:adjustRightInd w:val="0"/>
              <w:snapToGrid w:val="0"/>
              <w:jc w:val="left"/>
              <w:rPr>
                <w:rFonts w:asciiTheme="minorEastAsia" w:hAnsiTheme="minorEastAsia" w:cstheme="minorEastAsia"/>
                <w:color w:val="000000"/>
                <w:kern w:val="0"/>
                <w:sz w:val="16"/>
                <w:szCs w:val="16"/>
              </w:rPr>
            </w:pPr>
          </w:p>
        </w:tc>
        <w:tc>
          <w:tcPr>
            <w:tcW w:w="1513" w:type="dxa"/>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173E65C" w14:textId="77777777" w:rsidR="00684C23" w:rsidRDefault="008B188A">
            <w:pPr>
              <w:widowControl/>
              <w:adjustRightInd w:val="0"/>
              <w:snapToGrid w:val="0"/>
              <w:jc w:val="left"/>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营业收入</w:t>
            </w:r>
          </w:p>
        </w:tc>
        <w:tc>
          <w:tcPr>
            <w:tcW w:w="2127" w:type="dxa"/>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50952E2" w14:textId="77777777" w:rsidR="00684C23" w:rsidRDefault="008B188A">
            <w:pPr>
              <w:widowControl/>
              <w:jc w:val="right"/>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 xml:space="preserve">1,844.23 </w:t>
            </w:r>
          </w:p>
        </w:tc>
        <w:tc>
          <w:tcPr>
            <w:tcW w:w="2266" w:type="dxa"/>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247F65B3" w14:textId="77777777" w:rsidR="00684C23" w:rsidRDefault="008B188A">
            <w:pPr>
              <w:widowControl/>
              <w:jc w:val="right"/>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 xml:space="preserve">10,800.54 </w:t>
            </w:r>
          </w:p>
        </w:tc>
      </w:tr>
      <w:tr w:rsidR="00684C23" w14:paraId="5E236ED2" w14:textId="77777777">
        <w:trPr>
          <w:trHeight w:val="397"/>
        </w:trPr>
        <w:tc>
          <w:tcPr>
            <w:tcW w:w="2512" w:type="dxa"/>
            <w:vMerge/>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1311FAA3" w14:textId="77777777" w:rsidR="00684C23" w:rsidRDefault="00684C23">
            <w:pPr>
              <w:widowControl/>
              <w:adjustRightInd w:val="0"/>
              <w:snapToGrid w:val="0"/>
              <w:jc w:val="left"/>
              <w:rPr>
                <w:rFonts w:asciiTheme="minorEastAsia" w:hAnsiTheme="minorEastAsia" w:cstheme="minorEastAsia"/>
                <w:color w:val="000000"/>
                <w:kern w:val="0"/>
                <w:sz w:val="16"/>
                <w:szCs w:val="16"/>
              </w:rPr>
            </w:pPr>
          </w:p>
        </w:tc>
        <w:tc>
          <w:tcPr>
            <w:tcW w:w="1513" w:type="dxa"/>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4C41A4CA" w14:textId="77777777" w:rsidR="00684C23" w:rsidRDefault="008B188A">
            <w:pPr>
              <w:widowControl/>
              <w:adjustRightInd w:val="0"/>
              <w:snapToGrid w:val="0"/>
              <w:jc w:val="left"/>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净利润</w:t>
            </w:r>
          </w:p>
        </w:tc>
        <w:tc>
          <w:tcPr>
            <w:tcW w:w="2127" w:type="dxa"/>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23FEEBCB" w14:textId="77777777" w:rsidR="00684C23" w:rsidRDefault="008B188A">
            <w:pPr>
              <w:widowControl/>
              <w:jc w:val="right"/>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 xml:space="preserve">-11.79 </w:t>
            </w:r>
          </w:p>
        </w:tc>
        <w:tc>
          <w:tcPr>
            <w:tcW w:w="2266" w:type="dxa"/>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F1CE73D" w14:textId="77777777" w:rsidR="00684C23" w:rsidRDefault="008B188A">
            <w:pPr>
              <w:widowControl/>
              <w:jc w:val="right"/>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 xml:space="preserve">38.61 </w:t>
            </w:r>
          </w:p>
        </w:tc>
      </w:tr>
    </w:tbl>
    <w:p w14:paraId="0D1A5E11" w14:textId="77777777" w:rsidR="00684C23" w:rsidRDefault="00684C23">
      <w:pPr>
        <w:widowControl/>
        <w:adjustRightInd w:val="0"/>
        <w:snapToGrid w:val="0"/>
        <w:spacing w:line="560" w:lineRule="exact"/>
        <w:jc w:val="left"/>
        <w:rPr>
          <w:rFonts w:asciiTheme="minorEastAsia" w:hAnsiTheme="minorEastAsia" w:cstheme="minorEastAsia"/>
          <w:color w:val="000000"/>
          <w:kern w:val="0"/>
          <w:sz w:val="24"/>
          <w:szCs w:val="24"/>
        </w:rPr>
      </w:pPr>
    </w:p>
    <w:p w14:paraId="6035A8D5" w14:textId="77777777" w:rsidR="00684C23" w:rsidRDefault="008B188A">
      <w:pPr>
        <w:widowControl/>
        <w:numPr>
          <w:ilvl w:val="0"/>
          <w:numId w:val="2"/>
        </w:numPr>
        <w:adjustRightInd w:val="0"/>
        <w:snapToGrid w:val="0"/>
        <w:spacing w:line="560" w:lineRule="exact"/>
        <w:ind w:firstLineChars="200" w:firstLine="562"/>
        <w:jc w:val="left"/>
        <w:outlineLvl w:val="0"/>
        <w:rPr>
          <w:rFonts w:asciiTheme="minorEastAsia" w:hAnsiTheme="minorEastAsia" w:cstheme="minorEastAsia"/>
          <w:b/>
          <w:bCs/>
          <w:sz w:val="28"/>
          <w:szCs w:val="28"/>
        </w:rPr>
      </w:pPr>
      <w:r>
        <w:rPr>
          <w:rFonts w:asciiTheme="minorEastAsia" w:hAnsiTheme="minorEastAsia" w:cstheme="minorEastAsia" w:hint="eastAsia"/>
          <w:b/>
          <w:bCs/>
          <w:sz w:val="28"/>
          <w:szCs w:val="28"/>
        </w:rPr>
        <w:t>担保协议的主要内容</w:t>
      </w:r>
    </w:p>
    <w:p w14:paraId="6F22CB51" w14:textId="77777777" w:rsidR="00684C23" w:rsidRDefault="008B188A">
      <w:pPr>
        <w:widowControl/>
        <w:adjustRightInd w:val="0"/>
        <w:snapToGrid w:val="0"/>
        <w:spacing w:line="560" w:lineRule="exact"/>
        <w:ind w:firstLineChars="200" w:firstLine="560"/>
        <w:jc w:val="left"/>
        <w:outlineLvl w:val="0"/>
        <w:rPr>
          <w:rFonts w:ascii="宋体" w:hAnsi="宋体" w:cs="宋体"/>
          <w:kern w:val="0"/>
          <w:sz w:val="24"/>
          <w:szCs w:val="24"/>
        </w:rPr>
      </w:pPr>
      <w:r>
        <w:rPr>
          <w:rFonts w:asciiTheme="minorEastAsia" w:hAnsiTheme="minorEastAsia" w:cstheme="minorEastAsia" w:hint="eastAsia"/>
          <w:sz w:val="28"/>
          <w:szCs w:val="28"/>
        </w:rPr>
        <w:t>（一）</w:t>
      </w:r>
      <w:r>
        <w:rPr>
          <w:rFonts w:ascii="宋体" w:hAnsi="宋体" w:cs="宋体" w:hint="eastAsia"/>
          <w:kern w:val="0"/>
          <w:sz w:val="24"/>
          <w:szCs w:val="24"/>
        </w:rPr>
        <w:t>恒丰银行昆明分行《最高额保证合同》</w:t>
      </w:r>
    </w:p>
    <w:p w14:paraId="1824BC30" w14:textId="77777777" w:rsidR="00684C23" w:rsidRDefault="008B188A">
      <w:pPr>
        <w:pStyle w:val="ad"/>
        <w:spacing w:beforeAutospacing="0" w:afterAutospacing="0" w:line="560" w:lineRule="exact"/>
        <w:ind w:firstLineChars="200" w:firstLine="480"/>
        <w:rPr>
          <w:rFonts w:ascii="宋体" w:hAnsi="宋体" w:cs="宋体"/>
          <w:szCs w:val="24"/>
        </w:rPr>
      </w:pPr>
      <w:r>
        <w:rPr>
          <w:rFonts w:ascii="宋体" w:hAnsi="宋体" w:cs="宋体" w:hint="eastAsia"/>
          <w:bCs/>
          <w:snapToGrid w:val="0"/>
          <w:szCs w:val="24"/>
        </w:rPr>
        <w:t>1</w:t>
      </w:r>
      <w:r>
        <w:rPr>
          <w:rFonts w:ascii="宋体" w:hAnsi="宋体" w:cs="宋体" w:hint="eastAsia"/>
          <w:bCs/>
          <w:snapToGrid w:val="0"/>
          <w:szCs w:val="24"/>
        </w:rPr>
        <w:t>、</w:t>
      </w:r>
      <w:r>
        <w:rPr>
          <w:rFonts w:ascii="宋体" w:hAnsi="宋体" w:cs="宋体" w:hint="eastAsia"/>
          <w:szCs w:val="24"/>
        </w:rPr>
        <w:t>保证人：重庆望变电气（集团）股份有限公司</w:t>
      </w:r>
    </w:p>
    <w:p w14:paraId="1E735603" w14:textId="77777777" w:rsidR="00684C23" w:rsidRDefault="008B188A">
      <w:pPr>
        <w:numPr>
          <w:ilvl w:val="255"/>
          <w:numId w:val="0"/>
        </w:numPr>
        <w:autoSpaceDE w:val="0"/>
        <w:autoSpaceDN w:val="0"/>
        <w:adjustRightInd w:val="0"/>
        <w:spacing w:line="560" w:lineRule="exact"/>
        <w:ind w:firstLineChars="200" w:firstLine="480"/>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、保证方式：连带保证责任</w:t>
      </w:r>
    </w:p>
    <w:p w14:paraId="49C75333" w14:textId="77777777" w:rsidR="00684C23" w:rsidRDefault="008B188A">
      <w:pPr>
        <w:numPr>
          <w:ilvl w:val="255"/>
          <w:numId w:val="0"/>
        </w:numPr>
        <w:autoSpaceDE w:val="0"/>
        <w:autoSpaceDN w:val="0"/>
        <w:adjustRightInd w:val="0"/>
        <w:spacing w:line="560" w:lineRule="exact"/>
        <w:ind w:firstLineChars="200" w:firstLine="480"/>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、保证范围：</w:t>
      </w:r>
    </w:p>
    <w:p w14:paraId="45456284" w14:textId="77777777" w:rsidR="00684C23" w:rsidRDefault="008B188A">
      <w:pPr>
        <w:widowControl/>
        <w:numPr>
          <w:ilvl w:val="255"/>
          <w:numId w:val="0"/>
        </w:numPr>
        <w:adjustRightInd w:val="0"/>
        <w:snapToGrid w:val="0"/>
        <w:spacing w:line="560" w:lineRule="exact"/>
        <w:ind w:firstLineChars="200" w:firstLine="480"/>
        <w:jc w:val="left"/>
        <w:rPr>
          <w:rFonts w:ascii="宋体" w:hAnsi="宋体" w:cs="宋体"/>
          <w:kern w:val="0"/>
          <w:sz w:val="24"/>
          <w:szCs w:val="24"/>
        </w:rPr>
      </w:pPr>
      <w:r>
        <w:rPr>
          <w:rFonts w:ascii="宋体" w:hAnsi="宋体" w:cs="宋体" w:hint="eastAsia"/>
          <w:kern w:val="0"/>
          <w:sz w:val="24"/>
          <w:szCs w:val="24"/>
        </w:rPr>
        <w:lastRenderedPageBreak/>
        <w:t>（</w:t>
      </w:r>
      <w:r>
        <w:rPr>
          <w:rFonts w:ascii="宋体" w:hAnsi="宋体" w:cs="宋体" w:hint="eastAsia"/>
          <w:kern w:val="0"/>
          <w:sz w:val="24"/>
          <w:szCs w:val="24"/>
        </w:rPr>
        <w:t>1</w:t>
      </w:r>
      <w:r>
        <w:rPr>
          <w:rFonts w:ascii="宋体" w:hAnsi="宋体" w:cs="宋体" w:hint="eastAsia"/>
          <w:kern w:val="0"/>
          <w:sz w:val="24"/>
          <w:szCs w:val="24"/>
        </w:rPr>
        <w:t>）本合同项下最高额保证担保的范围包括云变电气与恒丰银行昆明分行签订的一系列合同及其修订或补充（包括但不限于本外币借款合同、开立银行承兑汇票合同、商业承兑汇票贴现额度授信合同、贸易融资主协议、保理服务合同、开立担保函合同以及其他文件而享有的对债务人的债权及其相关修订或补充合同，以下简称“主合同”）项下本金、利息、罚息、复利、违约金、损害赔偿金、汇率损失（因汇率变动引起的相关损失）、保管担保财产的费用及实现债权和实现担保物权的费用（包括但不限于催收费用、诉讼费、仲裁费、保全费、保全担保费、执行费、律师费、翻</w:t>
      </w:r>
      <w:r>
        <w:rPr>
          <w:rFonts w:ascii="宋体" w:hAnsi="宋体" w:cs="宋体" w:hint="eastAsia"/>
          <w:kern w:val="0"/>
          <w:sz w:val="24"/>
          <w:szCs w:val="24"/>
        </w:rPr>
        <w:t>译费、公告费、评估费、拍卖费、差旅费、鉴定费、外国法查明费、生效法律文书确认的迟延履行期间的加倍债务利息以及债务人应负担的其他各项成本及费用等）。</w:t>
      </w:r>
    </w:p>
    <w:p w14:paraId="307D91EA" w14:textId="77777777" w:rsidR="00684C23" w:rsidRDefault="008B188A">
      <w:pPr>
        <w:widowControl/>
        <w:numPr>
          <w:ilvl w:val="255"/>
          <w:numId w:val="0"/>
        </w:numPr>
        <w:adjustRightInd w:val="0"/>
        <w:snapToGrid w:val="0"/>
        <w:spacing w:line="560" w:lineRule="exact"/>
        <w:ind w:firstLineChars="200"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本金”指云变电气办理业务时所产生的债务本金，包括但不限于云变电气应偿还的本外币借款本金、贸易融资本金、银行承兑汇票项下发生的垫款、票据贴现项下所追索的汇票票款、信用证项下发生的垫款、债权人为债务人担保</w:t>
      </w:r>
      <w:r>
        <w:rPr>
          <w:rFonts w:ascii="宋体" w:hAnsi="宋体" w:cs="宋体" w:hint="eastAsia"/>
          <w:kern w:val="0"/>
          <w:sz w:val="24"/>
          <w:szCs w:val="24"/>
        </w:rPr>
        <w:t xml:space="preserve"> </w:t>
      </w:r>
      <w:r>
        <w:rPr>
          <w:rFonts w:ascii="宋体" w:hAnsi="宋体" w:cs="宋体" w:hint="eastAsia"/>
          <w:kern w:val="0"/>
          <w:sz w:val="24"/>
          <w:szCs w:val="24"/>
        </w:rPr>
        <w:t>而承担担保责任的债务本金部分等。</w:t>
      </w:r>
    </w:p>
    <w:p w14:paraId="4A531626" w14:textId="77777777" w:rsidR="00684C23" w:rsidRDefault="008B188A">
      <w:pPr>
        <w:numPr>
          <w:ilvl w:val="255"/>
          <w:numId w:val="0"/>
        </w:numPr>
        <w:autoSpaceDE w:val="0"/>
        <w:autoSpaceDN w:val="0"/>
        <w:adjustRightInd w:val="0"/>
        <w:spacing w:line="560" w:lineRule="exact"/>
        <w:ind w:firstLineChars="200" w:firstLine="480"/>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3</w:t>
      </w:r>
      <w:r>
        <w:rPr>
          <w:rFonts w:ascii="宋体" w:hAnsi="宋体" w:cs="宋体" w:hint="eastAsia"/>
          <w:kern w:val="0"/>
          <w:sz w:val="24"/>
          <w:szCs w:val="24"/>
        </w:rPr>
        <w:t>）对于恒丰银行昆明分行在本合同项下为实现债权或担保债权所得的款项，保证人同意按下列顺序进行清偿：</w:t>
      </w:r>
      <w:r>
        <w:rPr>
          <w:rFonts w:ascii="微软雅黑" w:eastAsia="微软雅黑" w:hAnsi="微软雅黑" w:cs="微软雅黑" w:hint="eastAsia"/>
          <w:kern w:val="0"/>
          <w:sz w:val="24"/>
          <w:szCs w:val="24"/>
        </w:rPr>
        <w:t>①</w:t>
      </w:r>
      <w:r>
        <w:rPr>
          <w:rFonts w:ascii="宋体" w:hAnsi="宋体" w:cs="宋体" w:hint="eastAsia"/>
          <w:kern w:val="0"/>
          <w:sz w:val="24"/>
          <w:szCs w:val="24"/>
        </w:rPr>
        <w:t>实现债权和担保物权的费用；</w:t>
      </w:r>
      <w:r>
        <w:rPr>
          <w:rFonts w:ascii="微软雅黑" w:eastAsia="微软雅黑" w:hAnsi="微软雅黑" w:cs="微软雅黑" w:hint="eastAsia"/>
          <w:kern w:val="0"/>
          <w:sz w:val="24"/>
          <w:szCs w:val="24"/>
        </w:rPr>
        <w:t>②</w:t>
      </w:r>
      <w:r>
        <w:rPr>
          <w:rFonts w:ascii="宋体" w:hAnsi="宋体" w:cs="宋体" w:hint="eastAsia"/>
          <w:kern w:val="0"/>
          <w:sz w:val="24"/>
          <w:szCs w:val="24"/>
        </w:rPr>
        <w:t>损害</w:t>
      </w:r>
      <w:r>
        <w:rPr>
          <w:rFonts w:ascii="宋体" w:hAnsi="宋体" w:cs="宋体" w:hint="eastAsia"/>
          <w:kern w:val="0"/>
          <w:sz w:val="24"/>
          <w:szCs w:val="24"/>
        </w:rPr>
        <w:t>赔偿金</w:t>
      </w:r>
      <w:r>
        <w:rPr>
          <w:rFonts w:ascii="宋体" w:hAnsi="宋体" w:cs="宋体" w:hint="eastAsia"/>
          <w:kern w:val="0"/>
          <w:sz w:val="24"/>
          <w:szCs w:val="24"/>
        </w:rPr>
        <w:t xml:space="preserve"> </w:t>
      </w:r>
      <w:r>
        <w:rPr>
          <w:rFonts w:ascii="宋体" w:hAnsi="宋体" w:cs="宋体" w:hint="eastAsia"/>
          <w:kern w:val="0"/>
          <w:sz w:val="24"/>
          <w:szCs w:val="24"/>
        </w:rPr>
        <w:t>；</w:t>
      </w:r>
      <w:r>
        <w:rPr>
          <w:rFonts w:ascii="微软雅黑" w:eastAsia="微软雅黑" w:hAnsi="微软雅黑" w:cs="微软雅黑" w:hint="eastAsia"/>
          <w:kern w:val="0"/>
          <w:sz w:val="24"/>
          <w:szCs w:val="24"/>
        </w:rPr>
        <w:t>③</w:t>
      </w:r>
      <w:r>
        <w:rPr>
          <w:rFonts w:ascii="宋体" w:hAnsi="宋体" w:cs="宋体" w:hint="eastAsia"/>
          <w:kern w:val="0"/>
          <w:sz w:val="24"/>
          <w:szCs w:val="24"/>
        </w:rPr>
        <w:t>违约金；</w:t>
      </w:r>
      <w:r>
        <w:rPr>
          <w:rFonts w:ascii="微软雅黑" w:eastAsia="微软雅黑" w:hAnsi="微软雅黑" w:cs="微软雅黑" w:hint="eastAsia"/>
          <w:kern w:val="0"/>
          <w:sz w:val="24"/>
          <w:szCs w:val="24"/>
        </w:rPr>
        <w:t>④</w:t>
      </w:r>
      <w:r>
        <w:rPr>
          <w:rFonts w:ascii="宋体" w:hAnsi="宋体" w:cs="宋体" w:hint="eastAsia"/>
          <w:kern w:val="0"/>
          <w:sz w:val="24"/>
          <w:szCs w:val="24"/>
        </w:rPr>
        <w:t>复利</w:t>
      </w:r>
      <w:r>
        <w:rPr>
          <w:rFonts w:ascii="宋体" w:hAnsi="宋体" w:cs="宋体" w:hint="eastAsia"/>
          <w:kern w:val="0"/>
          <w:sz w:val="24"/>
          <w:szCs w:val="24"/>
        </w:rPr>
        <w:t xml:space="preserve"> </w:t>
      </w:r>
      <w:r>
        <w:rPr>
          <w:rFonts w:ascii="宋体" w:hAnsi="宋体" w:cs="宋体" w:hint="eastAsia"/>
          <w:kern w:val="0"/>
          <w:sz w:val="24"/>
          <w:szCs w:val="24"/>
        </w:rPr>
        <w:t>；</w:t>
      </w:r>
      <w:r>
        <w:rPr>
          <w:rFonts w:ascii="微软雅黑" w:eastAsia="微软雅黑" w:hAnsi="微软雅黑" w:cs="微软雅黑" w:hint="eastAsia"/>
          <w:kern w:val="0"/>
          <w:sz w:val="24"/>
          <w:szCs w:val="24"/>
        </w:rPr>
        <w:t>⑤</w:t>
      </w:r>
      <w:r>
        <w:rPr>
          <w:rFonts w:ascii="宋体" w:hAnsi="宋体" w:cs="宋体" w:hint="eastAsia"/>
          <w:kern w:val="0"/>
          <w:sz w:val="24"/>
          <w:szCs w:val="24"/>
        </w:rPr>
        <w:t>罚息</w:t>
      </w:r>
      <w:r>
        <w:rPr>
          <w:rFonts w:ascii="宋体" w:hAnsi="宋体" w:cs="宋体" w:hint="eastAsia"/>
          <w:kern w:val="0"/>
          <w:sz w:val="24"/>
          <w:szCs w:val="24"/>
        </w:rPr>
        <w:t xml:space="preserve"> </w:t>
      </w:r>
      <w:r>
        <w:rPr>
          <w:rFonts w:ascii="宋体" w:hAnsi="宋体" w:cs="宋体" w:hint="eastAsia"/>
          <w:kern w:val="0"/>
          <w:sz w:val="24"/>
          <w:szCs w:val="24"/>
        </w:rPr>
        <w:t>；</w:t>
      </w:r>
      <w:r>
        <w:rPr>
          <w:rFonts w:ascii="微软雅黑" w:eastAsia="微软雅黑" w:hAnsi="微软雅黑" w:cs="微软雅黑" w:hint="eastAsia"/>
          <w:kern w:val="0"/>
          <w:sz w:val="24"/>
          <w:szCs w:val="24"/>
        </w:rPr>
        <w:t>⑥</w:t>
      </w:r>
      <w:r>
        <w:rPr>
          <w:rFonts w:ascii="宋体" w:hAnsi="宋体" w:cs="宋体" w:hint="eastAsia"/>
          <w:kern w:val="0"/>
          <w:sz w:val="24"/>
          <w:szCs w:val="24"/>
        </w:rPr>
        <w:t>利息；</w:t>
      </w:r>
      <w:r>
        <w:rPr>
          <w:rFonts w:ascii="微软雅黑" w:eastAsia="微软雅黑" w:hAnsi="微软雅黑" w:cs="微软雅黑" w:hint="eastAsia"/>
          <w:kern w:val="0"/>
          <w:sz w:val="24"/>
          <w:szCs w:val="24"/>
        </w:rPr>
        <w:t>⑦</w:t>
      </w:r>
      <w:r>
        <w:rPr>
          <w:rFonts w:ascii="宋体" w:hAnsi="宋体" w:cs="宋体" w:hint="eastAsia"/>
          <w:kern w:val="0"/>
          <w:sz w:val="24"/>
          <w:szCs w:val="24"/>
        </w:rPr>
        <w:t>本金。恒丰银行昆明分行有权变更上述顺序且无需经望变电气或其他主体同意，也无需通知望变电气或其他主体。</w:t>
      </w:r>
    </w:p>
    <w:p w14:paraId="0617B1C4" w14:textId="77777777" w:rsidR="00684C23" w:rsidRDefault="008B188A">
      <w:pPr>
        <w:numPr>
          <w:ilvl w:val="255"/>
          <w:numId w:val="0"/>
        </w:numPr>
        <w:autoSpaceDE w:val="0"/>
        <w:autoSpaceDN w:val="0"/>
        <w:adjustRightInd w:val="0"/>
        <w:spacing w:line="560" w:lineRule="exact"/>
        <w:ind w:firstLine="480"/>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、保证期限：</w:t>
      </w:r>
    </w:p>
    <w:p w14:paraId="659D9610" w14:textId="77777777" w:rsidR="00684C23" w:rsidRDefault="008B188A">
      <w:pPr>
        <w:numPr>
          <w:ilvl w:val="255"/>
          <w:numId w:val="0"/>
        </w:numPr>
        <w:autoSpaceDE w:val="0"/>
        <w:autoSpaceDN w:val="0"/>
        <w:adjustRightInd w:val="0"/>
        <w:spacing w:line="560" w:lineRule="exact"/>
        <w:ind w:firstLine="480"/>
        <w:rPr>
          <w:rFonts w:ascii="宋体" w:hAnsi="宋体" w:cs="宋体"/>
          <w:kern w:val="0"/>
          <w:sz w:val="24"/>
          <w:szCs w:val="24"/>
        </w:rPr>
      </w:pPr>
      <w:r>
        <w:rPr>
          <w:rFonts w:ascii="宋体" w:hAnsi="宋体" w:cs="宋体" w:hint="eastAsia"/>
          <w:kern w:val="0"/>
          <w:sz w:val="24"/>
          <w:szCs w:val="24"/>
        </w:rPr>
        <w:t>任何一笔具体业务而言，保证人承担保证责任的保证期间为三年，起算日按如下方式确定：</w:t>
      </w:r>
    </w:p>
    <w:p w14:paraId="3DA492E3" w14:textId="77777777" w:rsidR="00684C23" w:rsidRDefault="008B188A">
      <w:pPr>
        <w:numPr>
          <w:ilvl w:val="255"/>
          <w:numId w:val="0"/>
        </w:numPr>
        <w:autoSpaceDE w:val="0"/>
        <w:autoSpaceDN w:val="0"/>
        <w:adjustRightInd w:val="0"/>
        <w:spacing w:line="560" w:lineRule="exact"/>
        <w:ind w:firstLineChars="200" w:firstLine="480"/>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）主合同项下任何一笔债务的履行期限届满日早于或同于被担保债权的确定日时，该笔债务的保证期间起算日为被担保债权的确定日；</w:t>
      </w:r>
    </w:p>
    <w:p w14:paraId="644F44BA" w14:textId="77777777" w:rsidR="00684C23" w:rsidRDefault="008B188A">
      <w:pPr>
        <w:numPr>
          <w:ilvl w:val="255"/>
          <w:numId w:val="0"/>
        </w:numPr>
        <w:autoSpaceDE w:val="0"/>
        <w:autoSpaceDN w:val="0"/>
        <w:adjustRightInd w:val="0"/>
        <w:spacing w:line="560" w:lineRule="exact"/>
        <w:ind w:firstLineChars="200" w:firstLine="480"/>
        <w:rPr>
          <w:rFonts w:ascii="宋体" w:hAnsi="宋体" w:cs="宋体"/>
          <w:kern w:val="0"/>
          <w:sz w:val="24"/>
          <w:szCs w:val="24"/>
        </w:rPr>
      </w:pPr>
      <w:r>
        <w:rPr>
          <w:rFonts w:ascii="宋体" w:hAnsi="宋体" w:cs="宋体" w:hint="eastAsia"/>
          <w:kern w:val="0"/>
          <w:sz w:val="24"/>
          <w:szCs w:val="24"/>
        </w:rPr>
        <w:lastRenderedPageBreak/>
        <w:t>（</w:t>
      </w:r>
      <w:r>
        <w:rPr>
          <w:rFonts w:ascii="宋体" w:hAnsi="宋体" w:cs="宋体" w:hint="eastAsia"/>
          <w:kern w:val="0"/>
          <w:sz w:val="24"/>
          <w:szCs w:val="24"/>
        </w:rPr>
        <w:t>2</w:t>
      </w:r>
      <w:r>
        <w:rPr>
          <w:rFonts w:ascii="宋体" w:hAnsi="宋体" w:cs="宋体" w:hint="eastAsia"/>
          <w:kern w:val="0"/>
          <w:sz w:val="24"/>
          <w:szCs w:val="24"/>
        </w:rPr>
        <w:t>）主合同项下任何一笔债务的履行期限届满日晚于被担保债权的确定日时，该笔债务的保证期间起算日为履行期限届</w:t>
      </w:r>
      <w:r>
        <w:rPr>
          <w:rFonts w:ascii="宋体" w:hAnsi="宋体" w:cs="宋体" w:hint="eastAsia"/>
          <w:kern w:val="0"/>
          <w:sz w:val="24"/>
          <w:szCs w:val="24"/>
        </w:rPr>
        <w:t>满日。</w:t>
      </w:r>
    </w:p>
    <w:p w14:paraId="22D9D7A0" w14:textId="77777777" w:rsidR="00684C23" w:rsidRDefault="008B188A">
      <w:pPr>
        <w:numPr>
          <w:ilvl w:val="255"/>
          <w:numId w:val="0"/>
        </w:numPr>
        <w:autoSpaceDE w:val="0"/>
        <w:autoSpaceDN w:val="0"/>
        <w:adjustRightInd w:val="0"/>
        <w:spacing w:line="560" w:lineRule="exact"/>
        <w:ind w:firstLineChars="200" w:firstLine="480"/>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3</w:t>
      </w:r>
      <w:r>
        <w:rPr>
          <w:rFonts w:ascii="宋体" w:hAnsi="宋体" w:cs="宋体" w:hint="eastAsia"/>
          <w:kern w:val="0"/>
          <w:sz w:val="24"/>
          <w:szCs w:val="24"/>
        </w:rPr>
        <w:t>）“债务的履行期限届满日”包括依主合同约定，债权人宣布债务提前到期之日。</w:t>
      </w:r>
    </w:p>
    <w:p w14:paraId="2037BBD1" w14:textId="77777777" w:rsidR="00684C23" w:rsidRDefault="008B188A">
      <w:pPr>
        <w:numPr>
          <w:ilvl w:val="255"/>
          <w:numId w:val="0"/>
        </w:numPr>
        <w:autoSpaceDE w:val="0"/>
        <w:autoSpaceDN w:val="0"/>
        <w:adjustRightInd w:val="0"/>
        <w:spacing w:line="560" w:lineRule="exact"/>
        <w:ind w:firstLineChars="200" w:firstLine="480"/>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4</w:t>
      </w:r>
      <w:r>
        <w:rPr>
          <w:rFonts w:ascii="宋体" w:hAnsi="宋体" w:cs="宋体" w:hint="eastAsia"/>
          <w:kern w:val="0"/>
          <w:sz w:val="24"/>
          <w:szCs w:val="24"/>
        </w:rPr>
        <w:t>）主合同项下任何一笔债务为分期清偿的，则其保证期间为自本合同生效之日起至最后一期债务履行期限届满之日起三年。</w:t>
      </w:r>
    </w:p>
    <w:p w14:paraId="5AD716F4" w14:textId="77777777" w:rsidR="00684C23" w:rsidRDefault="008B188A">
      <w:pPr>
        <w:widowControl/>
        <w:adjustRightInd w:val="0"/>
        <w:snapToGrid w:val="0"/>
        <w:spacing w:line="560" w:lineRule="exact"/>
        <w:ind w:firstLineChars="200" w:firstLine="560"/>
        <w:jc w:val="left"/>
        <w:outlineLvl w:val="0"/>
        <w:rPr>
          <w:rFonts w:ascii="宋体" w:hAnsi="宋体" w:cs="宋体"/>
          <w:kern w:val="0"/>
          <w:sz w:val="24"/>
          <w:szCs w:val="24"/>
        </w:rPr>
      </w:pPr>
      <w:r>
        <w:rPr>
          <w:rFonts w:asciiTheme="minorEastAsia" w:hAnsiTheme="minorEastAsia" w:cstheme="minorEastAsia" w:hint="eastAsia"/>
          <w:sz w:val="28"/>
          <w:szCs w:val="28"/>
        </w:rPr>
        <w:t>（二）</w:t>
      </w:r>
      <w:r>
        <w:rPr>
          <w:rFonts w:ascii="宋体" w:hAnsi="宋体" w:cs="宋体" w:hint="eastAsia"/>
          <w:kern w:val="0"/>
          <w:sz w:val="24"/>
          <w:szCs w:val="24"/>
        </w:rPr>
        <w:t>中行都匀分行《最高额保证合同》</w:t>
      </w:r>
    </w:p>
    <w:p w14:paraId="1A4326C4" w14:textId="77777777" w:rsidR="00684C23" w:rsidRDefault="008B188A">
      <w:pPr>
        <w:pStyle w:val="ad"/>
        <w:spacing w:beforeAutospacing="0" w:afterAutospacing="0" w:line="560" w:lineRule="exact"/>
        <w:ind w:firstLineChars="200" w:firstLine="480"/>
        <w:rPr>
          <w:rFonts w:ascii="宋体" w:hAnsi="宋体" w:cs="宋体"/>
          <w:szCs w:val="24"/>
        </w:rPr>
      </w:pPr>
      <w:r>
        <w:rPr>
          <w:rFonts w:ascii="宋体" w:hAnsi="宋体" w:cs="宋体" w:hint="eastAsia"/>
          <w:bCs/>
          <w:snapToGrid w:val="0"/>
          <w:szCs w:val="24"/>
        </w:rPr>
        <w:t>1</w:t>
      </w:r>
      <w:r>
        <w:rPr>
          <w:rFonts w:ascii="宋体" w:hAnsi="宋体" w:cs="宋体" w:hint="eastAsia"/>
          <w:bCs/>
          <w:snapToGrid w:val="0"/>
          <w:szCs w:val="24"/>
        </w:rPr>
        <w:t>、</w:t>
      </w:r>
      <w:r>
        <w:rPr>
          <w:rFonts w:ascii="宋体" w:hAnsi="宋体" w:cs="宋体" w:hint="eastAsia"/>
          <w:szCs w:val="24"/>
        </w:rPr>
        <w:t>保证人：重庆望变电气</w:t>
      </w:r>
      <w:r>
        <w:rPr>
          <w:rFonts w:ascii="宋体" w:hAnsi="宋体" w:cs="宋体" w:hint="eastAsia"/>
          <w:szCs w:val="24"/>
        </w:rPr>
        <w:t>(</w:t>
      </w:r>
      <w:r>
        <w:rPr>
          <w:rFonts w:ascii="宋体" w:hAnsi="宋体" w:cs="宋体" w:hint="eastAsia"/>
          <w:szCs w:val="24"/>
        </w:rPr>
        <w:t>集团</w:t>
      </w:r>
      <w:r>
        <w:rPr>
          <w:rFonts w:ascii="宋体" w:hAnsi="宋体" w:cs="宋体" w:hint="eastAsia"/>
          <w:szCs w:val="24"/>
        </w:rPr>
        <w:t>)</w:t>
      </w:r>
      <w:r>
        <w:rPr>
          <w:rFonts w:ascii="宋体" w:hAnsi="宋体" w:cs="宋体" w:hint="eastAsia"/>
          <w:szCs w:val="24"/>
        </w:rPr>
        <w:t>股份有限公司</w:t>
      </w:r>
    </w:p>
    <w:p w14:paraId="601F5009" w14:textId="77777777" w:rsidR="00684C23" w:rsidRDefault="008B188A">
      <w:pPr>
        <w:numPr>
          <w:ilvl w:val="255"/>
          <w:numId w:val="0"/>
        </w:numPr>
        <w:autoSpaceDE w:val="0"/>
        <w:autoSpaceDN w:val="0"/>
        <w:adjustRightInd w:val="0"/>
        <w:spacing w:line="560" w:lineRule="exact"/>
        <w:ind w:firstLineChars="200" w:firstLine="480"/>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、保证方式：连带保证责任</w:t>
      </w:r>
    </w:p>
    <w:p w14:paraId="0AC8C7D5" w14:textId="77777777" w:rsidR="00684C23" w:rsidRDefault="008B188A">
      <w:pPr>
        <w:widowControl/>
        <w:adjustRightInd w:val="0"/>
        <w:snapToGrid w:val="0"/>
        <w:spacing w:line="560" w:lineRule="exact"/>
        <w:ind w:firstLineChars="200" w:firstLine="480"/>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、保证范围：</w:t>
      </w:r>
    </w:p>
    <w:p w14:paraId="7E39983B" w14:textId="77777777" w:rsidR="00684C23" w:rsidRDefault="008B188A">
      <w:pPr>
        <w:widowControl/>
        <w:adjustRightInd w:val="0"/>
        <w:snapToGrid w:val="0"/>
        <w:spacing w:line="560" w:lineRule="exact"/>
        <w:ind w:firstLineChars="200" w:firstLine="480"/>
        <w:jc w:val="left"/>
        <w:rPr>
          <w:rFonts w:asciiTheme="minorEastAsia" w:hAnsiTheme="minorEastAsia" w:cstheme="minorEastAsia"/>
          <w:color w:val="000000"/>
          <w:kern w:val="0"/>
          <w:sz w:val="24"/>
          <w:szCs w:val="24"/>
        </w:rPr>
      </w:pP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w:t>
      </w:r>
      <w:r>
        <w:rPr>
          <w:rFonts w:asciiTheme="minorEastAsia" w:hAnsiTheme="minorEastAsia" w:cstheme="minorEastAsia" w:hint="eastAsia"/>
          <w:color w:val="000000"/>
          <w:kern w:val="0"/>
          <w:sz w:val="24"/>
          <w:szCs w:val="24"/>
        </w:rPr>
        <w:t>本合同所担保债权之最高本金余额为人民币</w:t>
      </w:r>
      <w:r>
        <w:rPr>
          <w:rFonts w:asciiTheme="minorEastAsia" w:hAnsiTheme="minorEastAsia" w:cstheme="minorEastAsia" w:hint="eastAsia"/>
          <w:color w:val="000000"/>
          <w:kern w:val="0"/>
          <w:sz w:val="24"/>
          <w:szCs w:val="24"/>
        </w:rPr>
        <w:t>1,000</w:t>
      </w:r>
      <w:r>
        <w:rPr>
          <w:rFonts w:asciiTheme="minorEastAsia" w:hAnsiTheme="minorEastAsia" w:cstheme="minorEastAsia" w:hint="eastAsia"/>
          <w:color w:val="000000"/>
          <w:kern w:val="0"/>
          <w:sz w:val="24"/>
          <w:szCs w:val="24"/>
        </w:rPr>
        <w:t>万元整。</w:t>
      </w:r>
    </w:p>
    <w:p w14:paraId="0F5A0E19" w14:textId="77777777" w:rsidR="00684C23" w:rsidRDefault="008B188A">
      <w:pPr>
        <w:widowControl/>
        <w:adjustRightInd w:val="0"/>
        <w:snapToGrid w:val="0"/>
        <w:spacing w:line="560" w:lineRule="exact"/>
        <w:ind w:firstLineChars="200" w:firstLine="480"/>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w:t>
      </w:r>
      <w:r>
        <w:rPr>
          <w:rFonts w:asciiTheme="minorEastAsia" w:hAnsiTheme="minorEastAsia" w:cstheme="minorEastAsia" w:hint="eastAsia"/>
          <w:color w:val="000000"/>
          <w:kern w:val="0"/>
          <w:sz w:val="24"/>
          <w:szCs w:val="24"/>
        </w:rPr>
        <w:t>2</w:t>
      </w:r>
      <w:r>
        <w:rPr>
          <w:rFonts w:asciiTheme="minorEastAsia" w:hAnsiTheme="minorEastAsia" w:cstheme="minorEastAsia" w:hint="eastAsia"/>
          <w:color w:val="000000"/>
          <w:kern w:val="0"/>
          <w:sz w:val="24"/>
          <w:szCs w:val="24"/>
        </w:rPr>
        <w:t>）《授信业务总协议》生效之日至该协议及其修订或补充所规定的业务合作期限届满之日所确定的主债权发生期间届满之日，被确定属于本合同之被担保债权的，则基于该主债权之本金所发生的利息（包括利息、复利、罚息）、违约金、损害赔偿金、实现债权的费用（包括但不限于诉讼费用、律师费用、公证费用、执行费用等）、因黔南望江违约而给</w:t>
      </w:r>
      <w:r>
        <w:rPr>
          <w:rFonts w:ascii="宋体" w:hAnsi="宋体" w:cs="宋体" w:hint="eastAsia"/>
          <w:kern w:val="0"/>
          <w:sz w:val="24"/>
          <w:szCs w:val="24"/>
        </w:rPr>
        <w:t>中行都匀分行</w:t>
      </w:r>
      <w:r>
        <w:rPr>
          <w:rFonts w:asciiTheme="minorEastAsia" w:hAnsiTheme="minorEastAsia" w:cstheme="minorEastAsia" w:hint="eastAsia"/>
          <w:color w:val="000000"/>
          <w:kern w:val="0"/>
          <w:sz w:val="24"/>
          <w:szCs w:val="24"/>
        </w:rPr>
        <w:t>造成的损失和其他所有应付费用等，也属于被担保债权，其具体金额在其被清偿时确定。</w:t>
      </w:r>
    </w:p>
    <w:p w14:paraId="1C43C4E7" w14:textId="77777777" w:rsidR="00684C23" w:rsidRDefault="008B188A">
      <w:pPr>
        <w:widowControl/>
        <w:adjustRightInd w:val="0"/>
        <w:snapToGrid w:val="0"/>
        <w:spacing w:line="560" w:lineRule="exact"/>
        <w:ind w:firstLineChars="200" w:firstLine="480"/>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依据上述两款确定的债权金额之和，即为本合同所担保的最高债权额。</w:t>
      </w:r>
    </w:p>
    <w:p w14:paraId="20250168" w14:textId="77777777" w:rsidR="00684C23" w:rsidRDefault="008B188A">
      <w:pPr>
        <w:numPr>
          <w:ilvl w:val="255"/>
          <w:numId w:val="0"/>
        </w:numPr>
        <w:autoSpaceDE w:val="0"/>
        <w:autoSpaceDN w:val="0"/>
        <w:adjustRightInd w:val="0"/>
        <w:spacing w:line="560" w:lineRule="exact"/>
        <w:ind w:firstLine="480"/>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、保证期限：</w:t>
      </w:r>
    </w:p>
    <w:p w14:paraId="68056D76" w14:textId="77777777" w:rsidR="00684C23" w:rsidRDefault="008B188A">
      <w:pPr>
        <w:autoSpaceDE w:val="0"/>
        <w:autoSpaceDN w:val="0"/>
        <w:adjustRightInd w:val="0"/>
        <w:spacing w:line="560" w:lineRule="exact"/>
        <w:ind w:firstLineChars="192" w:firstLine="461"/>
        <w:rPr>
          <w:rFonts w:asciiTheme="minorEastAsia" w:hAnsiTheme="minorEastAsia"/>
          <w:color w:val="000000"/>
          <w:kern w:val="0"/>
          <w:sz w:val="24"/>
          <w:szCs w:val="24"/>
        </w:rPr>
      </w:pPr>
      <w:r>
        <w:rPr>
          <w:rFonts w:asciiTheme="minorEastAsia" w:hAnsiTheme="minorEastAsia" w:hint="eastAsia"/>
          <w:color w:val="000000"/>
          <w:kern w:val="0"/>
          <w:sz w:val="24"/>
          <w:szCs w:val="24"/>
        </w:rPr>
        <w:t>本合同项下所担保的债务逐笔</w:t>
      </w:r>
      <w:r>
        <w:rPr>
          <w:rFonts w:asciiTheme="minorEastAsia" w:hAnsiTheme="minorEastAsia" w:hint="eastAsia"/>
          <w:color w:val="000000"/>
          <w:kern w:val="0"/>
          <w:sz w:val="24"/>
          <w:szCs w:val="24"/>
        </w:rPr>
        <w:t>单独计算保证期间，各债务保证期间为该笔债务履行期限届满之日起三年</w:t>
      </w:r>
      <w:r>
        <w:rPr>
          <w:rFonts w:asciiTheme="minorEastAsia" w:hAnsiTheme="minorEastAsia" w:hint="eastAsia"/>
          <w:color w:val="000000"/>
          <w:kern w:val="0"/>
          <w:sz w:val="24"/>
          <w:szCs w:val="24"/>
        </w:rPr>
        <w:t xml:space="preserve"> </w:t>
      </w:r>
      <w:r>
        <w:rPr>
          <w:rFonts w:asciiTheme="minorEastAsia" w:hAnsiTheme="minorEastAsia" w:hint="eastAsia"/>
          <w:color w:val="000000"/>
          <w:kern w:val="0"/>
          <w:sz w:val="24"/>
          <w:szCs w:val="24"/>
        </w:rPr>
        <w:t>。</w:t>
      </w:r>
    </w:p>
    <w:p w14:paraId="38F4F965" w14:textId="77777777" w:rsidR="00684C23" w:rsidRDefault="008B188A">
      <w:pPr>
        <w:autoSpaceDE w:val="0"/>
        <w:autoSpaceDN w:val="0"/>
        <w:adjustRightInd w:val="0"/>
        <w:spacing w:line="560" w:lineRule="exact"/>
        <w:ind w:firstLineChars="192" w:firstLine="461"/>
        <w:rPr>
          <w:rFonts w:asciiTheme="minorEastAsia" w:hAnsiTheme="minorEastAsia"/>
          <w:color w:val="000000"/>
          <w:kern w:val="0"/>
          <w:sz w:val="24"/>
          <w:szCs w:val="24"/>
        </w:rPr>
      </w:pPr>
      <w:r>
        <w:rPr>
          <w:rFonts w:asciiTheme="minorEastAsia" w:hAnsiTheme="minorEastAsia" w:hint="eastAsia"/>
          <w:color w:val="000000"/>
          <w:kern w:val="0"/>
          <w:sz w:val="24"/>
          <w:szCs w:val="24"/>
        </w:rPr>
        <w:t>在该保证期间内，</w:t>
      </w:r>
      <w:r>
        <w:rPr>
          <w:rFonts w:ascii="宋体" w:hAnsi="宋体" w:cs="宋体" w:hint="eastAsia"/>
          <w:kern w:val="0"/>
          <w:sz w:val="24"/>
          <w:szCs w:val="24"/>
        </w:rPr>
        <w:t>中行都匀分行</w:t>
      </w:r>
      <w:r>
        <w:rPr>
          <w:rFonts w:asciiTheme="minorEastAsia" w:hAnsiTheme="minorEastAsia" w:hint="eastAsia"/>
          <w:color w:val="000000"/>
          <w:kern w:val="0"/>
          <w:sz w:val="24"/>
          <w:szCs w:val="24"/>
        </w:rPr>
        <w:t>有权就所涉主债权的全部或部分、多笔或单笔，一并或分别要求</w:t>
      </w:r>
      <w:r>
        <w:rPr>
          <w:rFonts w:ascii="宋体" w:hAnsi="宋体" w:cs="宋体" w:hint="eastAsia"/>
          <w:kern w:val="0"/>
          <w:sz w:val="24"/>
          <w:szCs w:val="24"/>
        </w:rPr>
        <w:t>望变电气</w:t>
      </w:r>
      <w:r>
        <w:rPr>
          <w:rFonts w:asciiTheme="minorEastAsia" w:hAnsiTheme="minorEastAsia" w:hint="eastAsia"/>
          <w:color w:val="000000"/>
          <w:kern w:val="0"/>
          <w:sz w:val="24"/>
          <w:szCs w:val="24"/>
        </w:rPr>
        <w:t>承担保证责任。</w:t>
      </w:r>
    </w:p>
    <w:p w14:paraId="658595F3" w14:textId="77777777" w:rsidR="00684C23" w:rsidRDefault="008B188A">
      <w:pPr>
        <w:widowControl/>
        <w:numPr>
          <w:ilvl w:val="0"/>
          <w:numId w:val="2"/>
        </w:numPr>
        <w:adjustRightInd w:val="0"/>
        <w:snapToGrid w:val="0"/>
        <w:spacing w:line="560" w:lineRule="exact"/>
        <w:ind w:firstLineChars="200" w:firstLine="562"/>
        <w:jc w:val="left"/>
        <w:outlineLvl w:val="0"/>
        <w:rPr>
          <w:rFonts w:asciiTheme="minorEastAsia" w:hAnsiTheme="minorEastAsia" w:cstheme="minorEastAsia"/>
          <w:b/>
          <w:bCs/>
          <w:sz w:val="28"/>
          <w:szCs w:val="28"/>
        </w:rPr>
      </w:pPr>
      <w:r>
        <w:rPr>
          <w:rFonts w:asciiTheme="minorEastAsia" w:hAnsiTheme="minorEastAsia" w:cstheme="minorEastAsia" w:hint="eastAsia"/>
          <w:b/>
          <w:bCs/>
          <w:sz w:val="28"/>
          <w:szCs w:val="28"/>
        </w:rPr>
        <w:lastRenderedPageBreak/>
        <w:t>担保的必要性和合理性</w:t>
      </w:r>
    </w:p>
    <w:p w14:paraId="41B94172" w14:textId="77777777" w:rsidR="00684C23" w:rsidRDefault="008B188A">
      <w:pPr>
        <w:widowControl/>
        <w:adjustRightInd w:val="0"/>
        <w:snapToGrid w:val="0"/>
        <w:spacing w:line="560" w:lineRule="exact"/>
        <w:ind w:firstLineChars="200" w:firstLine="480"/>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公司本月新增的对外担保主要为满足子公司日常生产经营需要，保证其生产经营活动的顺利开展，符合公司实际经营情况和整体发展战略，具有必要性和合理性。被担保对象为公司全资子公司，公司对其日常经营活动和资信状况能够及时掌握，担保风险总体可控，不会对公司及股东特别是中小股东利益造成重大不利影响。</w:t>
      </w:r>
    </w:p>
    <w:p w14:paraId="3B1F2497" w14:textId="77777777" w:rsidR="00684C23" w:rsidRDefault="008B188A">
      <w:pPr>
        <w:widowControl/>
        <w:numPr>
          <w:ilvl w:val="0"/>
          <w:numId w:val="2"/>
        </w:numPr>
        <w:adjustRightInd w:val="0"/>
        <w:snapToGrid w:val="0"/>
        <w:spacing w:line="560" w:lineRule="exact"/>
        <w:ind w:firstLineChars="200" w:firstLine="562"/>
        <w:jc w:val="left"/>
        <w:outlineLvl w:val="0"/>
        <w:rPr>
          <w:rFonts w:asciiTheme="minorEastAsia" w:hAnsiTheme="minorEastAsia" w:cstheme="minorEastAsia"/>
          <w:b/>
          <w:bCs/>
          <w:sz w:val="28"/>
          <w:szCs w:val="28"/>
        </w:rPr>
      </w:pPr>
      <w:r>
        <w:rPr>
          <w:rFonts w:asciiTheme="minorEastAsia" w:hAnsiTheme="minorEastAsia" w:cstheme="minorEastAsia" w:hint="eastAsia"/>
          <w:b/>
          <w:bCs/>
          <w:sz w:val="28"/>
          <w:szCs w:val="28"/>
        </w:rPr>
        <w:t>董事会意见</w:t>
      </w:r>
    </w:p>
    <w:p w14:paraId="3281E74F" w14:textId="77777777" w:rsidR="00684C23" w:rsidRDefault="008B188A">
      <w:pPr>
        <w:widowControl/>
        <w:adjustRightInd w:val="0"/>
        <w:snapToGrid w:val="0"/>
        <w:spacing w:line="560" w:lineRule="exact"/>
        <w:ind w:firstLineChars="200" w:firstLine="480"/>
        <w:jc w:val="left"/>
        <w:rPr>
          <w:sz w:val="24"/>
          <w:szCs w:val="24"/>
        </w:rPr>
      </w:pPr>
      <w:r>
        <w:rPr>
          <w:rFonts w:asciiTheme="minorEastAsia" w:hAnsiTheme="minorEastAsia" w:cstheme="minorEastAsia" w:hint="eastAsia"/>
          <w:sz w:val="24"/>
          <w:szCs w:val="24"/>
        </w:rPr>
        <w:t>上述担保事项属</w:t>
      </w:r>
      <w:r>
        <w:rPr>
          <w:rFonts w:asciiTheme="minorEastAsia" w:hAnsiTheme="minorEastAsia" w:cstheme="minorEastAsia" w:hint="eastAsia"/>
          <w:sz w:val="24"/>
          <w:szCs w:val="24"/>
        </w:rPr>
        <w:t>于公司</w:t>
      </w:r>
      <w:r>
        <w:rPr>
          <w:rFonts w:asciiTheme="minorEastAsia" w:hAnsiTheme="minorEastAsia" w:cstheme="minorEastAsia" w:hint="eastAsia"/>
          <w:sz w:val="24"/>
          <w:szCs w:val="24"/>
        </w:rPr>
        <w:t>2024</w:t>
      </w:r>
      <w:r>
        <w:rPr>
          <w:rFonts w:asciiTheme="minorEastAsia" w:hAnsiTheme="minorEastAsia" w:cstheme="minorEastAsia" w:hint="eastAsia"/>
          <w:sz w:val="24"/>
          <w:szCs w:val="24"/>
        </w:rPr>
        <w:t>年第三次临时股东会授权范围并在有效期内，无需再次提交公司董事会、股东会审议。</w:t>
      </w:r>
    </w:p>
    <w:p w14:paraId="0A1B5923" w14:textId="77777777" w:rsidR="00684C23" w:rsidRDefault="008B188A">
      <w:pPr>
        <w:widowControl/>
        <w:numPr>
          <w:ilvl w:val="0"/>
          <w:numId w:val="2"/>
        </w:numPr>
        <w:adjustRightInd w:val="0"/>
        <w:snapToGrid w:val="0"/>
        <w:spacing w:line="560" w:lineRule="exact"/>
        <w:ind w:firstLineChars="200" w:firstLine="562"/>
        <w:jc w:val="left"/>
        <w:outlineLvl w:val="0"/>
        <w:rPr>
          <w:rFonts w:asciiTheme="minorEastAsia" w:hAnsiTheme="minorEastAsia" w:cstheme="minorEastAsia"/>
          <w:b/>
          <w:bCs/>
          <w:sz w:val="28"/>
          <w:szCs w:val="28"/>
        </w:rPr>
      </w:pPr>
      <w:r>
        <w:rPr>
          <w:rFonts w:asciiTheme="minorEastAsia" w:hAnsiTheme="minorEastAsia" w:cstheme="minorEastAsia" w:hint="eastAsia"/>
          <w:b/>
          <w:bCs/>
          <w:sz w:val="28"/>
          <w:szCs w:val="28"/>
        </w:rPr>
        <w:t>累计对外担保数量及逾期担保的数量</w:t>
      </w:r>
    </w:p>
    <w:p w14:paraId="1E47E60B" w14:textId="77777777" w:rsidR="00684C23" w:rsidRDefault="008B188A">
      <w:pPr>
        <w:autoSpaceDE w:val="0"/>
        <w:autoSpaceDN w:val="0"/>
        <w:adjustRightInd w:val="0"/>
        <w:spacing w:beforeLines="50" w:before="156" w:line="360" w:lineRule="auto"/>
        <w:ind w:firstLineChars="200" w:firstLine="480"/>
        <w:rPr>
          <w:rFonts w:ascii="宋体" w:hAnsi="宋体" w:cs="宋体"/>
          <w:bCs/>
          <w:sz w:val="24"/>
          <w:szCs w:val="24"/>
        </w:rPr>
      </w:pPr>
      <w:r>
        <w:rPr>
          <w:rFonts w:ascii="宋体" w:hAnsi="宋体" w:cs="宋体" w:hint="eastAsia"/>
          <w:bCs/>
          <w:sz w:val="24"/>
          <w:szCs w:val="24"/>
        </w:rPr>
        <w:t>截至</w:t>
      </w:r>
      <w:r>
        <w:rPr>
          <w:rFonts w:ascii="宋体" w:hAnsi="宋体" w:cs="宋体" w:hint="eastAsia"/>
          <w:bCs/>
          <w:sz w:val="24"/>
          <w:szCs w:val="24"/>
        </w:rPr>
        <w:t>2025</w:t>
      </w:r>
      <w:r>
        <w:rPr>
          <w:rFonts w:ascii="宋体" w:hAnsi="宋体" w:cs="宋体" w:hint="eastAsia"/>
          <w:bCs/>
          <w:sz w:val="24"/>
          <w:szCs w:val="24"/>
        </w:rPr>
        <w:t>年</w:t>
      </w:r>
      <w:r>
        <w:rPr>
          <w:rFonts w:ascii="宋体" w:hAnsi="宋体" w:cs="宋体" w:hint="eastAsia"/>
          <w:bCs/>
          <w:sz w:val="24"/>
          <w:szCs w:val="24"/>
        </w:rPr>
        <w:t>6</w:t>
      </w:r>
      <w:r>
        <w:rPr>
          <w:rFonts w:ascii="宋体" w:hAnsi="宋体" w:cs="宋体" w:hint="eastAsia"/>
          <w:bCs/>
          <w:sz w:val="24"/>
          <w:szCs w:val="24"/>
        </w:rPr>
        <w:t>月末，公司对外担保均为对子公司的担保，累计担保总额为</w:t>
      </w:r>
      <w:r>
        <w:rPr>
          <w:rFonts w:ascii="宋体" w:hAnsi="宋体" w:cs="宋体" w:hint="eastAsia"/>
          <w:bCs/>
          <w:sz w:val="24"/>
          <w:szCs w:val="24"/>
        </w:rPr>
        <w:t>96,500.00</w:t>
      </w:r>
      <w:r>
        <w:rPr>
          <w:rFonts w:ascii="宋体" w:hAnsi="宋体" w:cs="宋体" w:hint="eastAsia"/>
          <w:bCs/>
          <w:sz w:val="24"/>
          <w:szCs w:val="24"/>
        </w:rPr>
        <w:t>万元，担保余额为</w:t>
      </w:r>
      <w:r>
        <w:rPr>
          <w:rFonts w:ascii="宋体" w:hAnsi="宋体" w:cs="宋体" w:hint="eastAsia"/>
          <w:bCs/>
          <w:sz w:val="24"/>
          <w:szCs w:val="24"/>
        </w:rPr>
        <w:t>47,927.39</w:t>
      </w:r>
      <w:r>
        <w:rPr>
          <w:rFonts w:ascii="宋体" w:hAnsi="宋体" w:cs="宋体" w:hint="eastAsia"/>
          <w:bCs/>
          <w:sz w:val="24"/>
          <w:szCs w:val="24"/>
        </w:rPr>
        <w:t>万元，担保总额占公司最近一期经审计净资产的</w:t>
      </w:r>
      <w:r>
        <w:rPr>
          <w:rFonts w:ascii="宋体" w:hAnsi="宋体" w:cs="宋体" w:hint="eastAsia"/>
          <w:bCs/>
          <w:sz w:val="24"/>
          <w:szCs w:val="24"/>
        </w:rPr>
        <w:t>39.99%</w:t>
      </w:r>
      <w:r>
        <w:rPr>
          <w:rFonts w:ascii="宋体" w:hAnsi="宋体" w:cs="宋体" w:hint="eastAsia"/>
          <w:bCs/>
          <w:sz w:val="24"/>
          <w:szCs w:val="24"/>
        </w:rPr>
        <w:t>，担保余额占公司最近一期经审计净资产的</w:t>
      </w:r>
      <w:r>
        <w:rPr>
          <w:rFonts w:ascii="宋体" w:hAnsi="宋体" w:cs="宋体" w:hint="eastAsia"/>
          <w:bCs/>
          <w:sz w:val="24"/>
          <w:szCs w:val="24"/>
        </w:rPr>
        <w:t>19.86%</w:t>
      </w:r>
      <w:r>
        <w:rPr>
          <w:rFonts w:ascii="宋体" w:hAnsi="宋体" w:cs="宋体" w:hint="eastAsia"/>
          <w:bCs/>
          <w:sz w:val="24"/>
          <w:szCs w:val="24"/>
        </w:rPr>
        <w:t>；不存在逾期担保。</w:t>
      </w:r>
    </w:p>
    <w:p w14:paraId="3DC7205B" w14:textId="77777777" w:rsidR="00684C23" w:rsidRDefault="008B188A">
      <w:pPr>
        <w:autoSpaceDE w:val="0"/>
        <w:autoSpaceDN w:val="0"/>
        <w:adjustRightInd w:val="0"/>
        <w:spacing w:beforeLines="50" w:before="156" w:line="360" w:lineRule="auto"/>
        <w:ind w:firstLineChars="200" w:firstLine="480"/>
        <w:rPr>
          <w:rFonts w:ascii="宋体" w:hAnsi="宋体" w:cs="宋体"/>
          <w:bCs/>
          <w:sz w:val="24"/>
          <w:szCs w:val="24"/>
        </w:rPr>
      </w:pPr>
      <w:r>
        <w:rPr>
          <w:rFonts w:ascii="宋体" w:hAnsi="宋体" w:cs="宋体" w:hint="eastAsia"/>
          <w:bCs/>
          <w:sz w:val="24"/>
          <w:szCs w:val="24"/>
        </w:rPr>
        <w:t>截至</w:t>
      </w:r>
      <w:r>
        <w:rPr>
          <w:rFonts w:ascii="宋体" w:hAnsi="宋体" w:cs="宋体" w:hint="eastAsia"/>
          <w:bCs/>
          <w:sz w:val="24"/>
          <w:szCs w:val="24"/>
        </w:rPr>
        <w:t>2025</w:t>
      </w:r>
      <w:r>
        <w:rPr>
          <w:rFonts w:ascii="宋体" w:hAnsi="宋体" w:cs="宋体" w:hint="eastAsia"/>
          <w:bCs/>
          <w:sz w:val="24"/>
          <w:szCs w:val="24"/>
        </w:rPr>
        <w:t>年</w:t>
      </w:r>
      <w:r>
        <w:rPr>
          <w:rFonts w:ascii="宋体" w:hAnsi="宋体" w:cs="宋体" w:hint="eastAsia"/>
          <w:bCs/>
          <w:sz w:val="24"/>
          <w:szCs w:val="24"/>
        </w:rPr>
        <w:t>6</w:t>
      </w:r>
      <w:r>
        <w:rPr>
          <w:rFonts w:ascii="宋体" w:hAnsi="宋体" w:cs="宋体" w:hint="eastAsia"/>
          <w:bCs/>
          <w:sz w:val="24"/>
          <w:szCs w:val="24"/>
        </w:rPr>
        <w:t>月末，公司及子公司可用担保额度为</w:t>
      </w:r>
      <w:r>
        <w:rPr>
          <w:rFonts w:ascii="宋体" w:hAnsi="宋体" w:cs="宋体" w:hint="eastAsia"/>
          <w:bCs/>
          <w:sz w:val="24"/>
          <w:szCs w:val="24"/>
        </w:rPr>
        <w:t>90,000.00</w:t>
      </w:r>
      <w:r>
        <w:rPr>
          <w:rFonts w:ascii="宋体" w:hAnsi="宋体" w:cs="宋体" w:hint="eastAsia"/>
          <w:bCs/>
          <w:sz w:val="24"/>
          <w:szCs w:val="24"/>
        </w:rPr>
        <w:t>万元（包含惠泽电器</w:t>
      </w:r>
      <w:r>
        <w:rPr>
          <w:rFonts w:ascii="宋体" w:hAnsi="宋体" w:cs="宋体" w:hint="eastAsia"/>
          <w:bCs/>
          <w:sz w:val="24"/>
          <w:szCs w:val="24"/>
        </w:rPr>
        <w:t>10,000.00</w:t>
      </w:r>
      <w:r>
        <w:rPr>
          <w:rFonts w:ascii="宋体" w:hAnsi="宋体" w:cs="宋体" w:hint="eastAsia"/>
          <w:bCs/>
          <w:sz w:val="24"/>
          <w:szCs w:val="24"/>
        </w:rPr>
        <w:t>万元、黔南望江</w:t>
      </w:r>
      <w:r>
        <w:rPr>
          <w:rFonts w:ascii="宋体" w:hAnsi="宋体" w:cs="宋体" w:hint="eastAsia"/>
          <w:bCs/>
          <w:sz w:val="24"/>
          <w:szCs w:val="24"/>
        </w:rPr>
        <w:t>17,000.00</w:t>
      </w:r>
      <w:r>
        <w:rPr>
          <w:rFonts w:ascii="宋体" w:hAnsi="宋体" w:cs="宋体" w:hint="eastAsia"/>
          <w:bCs/>
          <w:sz w:val="24"/>
          <w:szCs w:val="24"/>
        </w:rPr>
        <w:t>万元和云变电气</w:t>
      </w:r>
      <w:r>
        <w:rPr>
          <w:rFonts w:ascii="宋体" w:hAnsi="宋体" w:cs="宋体" w:hint="eastAsia"/>
          <w:bCs/>
          <w:sz w:val="24"/>
          <w:szCs w:val="24"/>
        </w:rPr>
        <w:t>63,000.00</w:t>
      </w:r>
      <w:r>
        <w:rPr>
          <w:rFonts w:ascii="宋体" w:hAnsi="宋体" w:cs="宋体" w:hint="eastAsia"/>
          <w:bCs/>
          <w:sz w:val="24"/>
          <w:szCs w:val="24"/>
        </w:rPr>
        <w:t>万元），均为经公司</w:t>
      </w:r>
      <w:r>
        <w:rPr>
          <w:rFonts w:ascii="宋体" w:hAnsi="宋体" w:cs="宋体" w:hint="eastAsia"/>
          <w:bCs/>
          <w:sz w:val="24"/>
          <w:szCs w:val="24"/>
        </w:rPr>
        <w:t>2024</w:t>
      </w:r>
      <w:r>
        <w:rPr>
          <w:rFonts w:ascii="宋体" w:hAnsi="宋体" w:cs="宋体" w:hint="eastAsia"/>
          <w:bCs/>
          <w:sz w:val="24"/>
          <w:szCs w:val="24"/>
        </w:rPr>
        <w:t>年第三次临时股东会会议审议通过的</w:t>
      </w:r>
      <w:r>
        <w:rPr>
          <w:rFonts w:ascii="宋体" w:hAnsi="宋体" w:cs="宋体" w:hint="eastAsia"/>
          <w:bCs/>
          <w:sz w:val="24"/>
          <w:szCs w:val="24"/>
        </w:rPr>
        <w:t>2025</w:t>
      </w:r>
      <w:r>
        <w:rPr>
          <w:rFonts w:ascii="宋体" w:hAnsi="宋体" w:cs="宋体" w:hint="eastAsia"/>
          <w:bCs/>
          <w:sz w:val="24"/>
          <w:szCs w:val="24"/>
        </w:rPr>
        <w:t>年度担保额度。</w:t>
      </w:r>
    </w:p>
    <w:p w14:paraId="4ECF296E" w14:textId="77777777" w:rsidR="00684C23" w:rsidRDefault="00684C23">
      <w:pPr>
        <w:adjustRightInd w:val="0"/>
        <w:snapToGrid w:val="0"/>
        <w:spacing w:line="360" w:lineRule="auto"/>
        <w:rPr>
          <w:rFonts w:asciiTheme="minorEastAsia" w:hAnsiTheme="minorEastAsia"/>
          <w:bCs/>
          <w:sz w:val="24"/>
          <w:szCs w:val="24"/>
        </w:rPr>
      </w:pPr>
    </w:p>
    <w:p w14:paraId="7C7538B3" w14:textId="77777777" w:rsidR="00684C23" w:rsidRDefault="008B188A">
      <w:pPr>
        <w:adjustRightInd w:val="0"/>
        <w:snapToGrid w:val="0"/>
        <w:spacing w:line="360" w:lineRule="auto"/>
        <w:ind w:firstLineChars="200" w:firstLine="480"/>
        <w:rPr>
          <w:rFonts w:asciiTheme="minorEastAsia" w:hAnsiTheme="minorEastAsia"/>
          <w:bCs/>
          <w:sz w:val="24"/>
          <w:szCs w:val="24"/>
        </w:rPr>
      </w:pPr>
      <w:r>
        <w:rPr>
          <w:rFonts w:asciiTheme="minorEastAsia" w:hAnsiTheme="minorEastAsia" w:hint="eastAsia"/>
          <w:bCs/>
          <w:sz w:val="24"/>
          <w:szCs w:val="24"/>
        </w:rPr>
        <w:t>特此公告。</w:t>
      </w:r>
    </w:p>
    <w:p w14:paraId="380D1FC4" w14:textId="77777777" w:rsidR="00684C23" w:rsidRDefault="00684C23">
      <w:pPr>
        <w:adjustRightInd w:val="0"/>
        <w:snapToGrid w:val="0"/>
        <w:spacing w:line="360" w:lineRule="auto"/>
        <w:rPr>
          <w:rFonts w:asciiTheme="minorEastAsia" w:hAnsiTheme="minorEastAsia"/>
          <w:bCs/>
          <w:sz w:val="24"/>
          <w:szCs w:val="24"/>
        </w:rPr>
      </w:pPr>
    </w:p>
    <w:p w14:paraId="6A887C0A" w14:textId="77777777" w:rsidR="00684C23" w:rsidRDefault="00684C23">
      <w:pPr>
        <w:adjustRightInd w:val="0"/>
        <w:snapToGrid w:val="0"/>
        <w:spacing w:line="360" w:lineRule="auto"/>
        <w:rPr>
          <w:rFonts w:asciiTheme="minorEastAsia" w:hAnsiTheme="minorEastAsia"/>
          <w:bCs/>
          <w:sz w:val="24"/>
          <w:szCs w:val="24"/>
        </w:rPr>
      </w:pPr>
    </w:p>
    <w:p w14:paraId="110B83AC" w14:textId="77777777" w:rsidR="00684C23" w:rsidRDefault="008B188A">
      <w:pPr>
        <w:adjustRightInd w:val="0"/>
        <w:snapToGrid w:val="0"/>
        <w:spacing w:line="360" w:lineRule="auto"/>
        <w:jc w:val="right"/>
        <w:rPr>
          <w:rFonts w:asciiTheme="minorEastAsia" w:hAnsiTheme="minorEastAsia"/>
          <w:bCs/>
          <w:sz w:val="24"/>
          <w:szCs w:val="24"/>
        </w:rPr>
      </w:pPr>
      <w:r>
        <w:rPr>
          <w:rFonts w:asciiTheme="minorEastAsia" w:hAnsiTheme="minorEastAsia" w:hint="eastAsia"/>
          <w:bCs/>
          <w:sz w:val="24"/>
          <w:szCs w:val="24"/>
        </w:rPr>
        <w:t>重庆望变电气（集团）股份有限公司董事会</w:t>
      </w:r>
    </w:p>
    <w:p w14:paraId="1376CADD" w14:textId="532BA10F" w:rsidR="00684C23" w:rsidRDefault="008B188A">
      <w:pPr>
        <w:adjustRightInd w:val="0"/>
        <w:snapToGrid w:val="0"/>
        <w:spacing w:line="360" w:lineRule="auto"/>
        <w:jc w:val="right"/>
        <w:rPr>
          <w:rFonts w:asciiTheme="minorEastAsia" w:hAnsiTheme="minorEastAsia"/>
          <w:b/>
          <w:sz w:val="24"/>
          <w:szCs w:val="24"/>
        </w:rPr>
      </w:pPr>
      <w:bookmarkStart w:id="0" w:name="_GoBack"/>
      <w:bookmarkEnd w:id="0"/>
      <w:r>
        <w:rPr>
          <w:rFonts w:asciiTheme="minorEastAsia" w:hAnsiTheme="minorEastAsia" w:hint="eastAsia"/>
          <w:bCs/>
          <w:sz w:val="24"/>
          <w:szCs w:val="24"/>
        </w:rPr>
        <w:t>2025</w:t>
      </w:r>
      <w:r>
        <w:rPr>
          <w:rFonts w:asciiTheme="minorEastAsia" w:hAnsiTheme="minorEastAsia" w:hint="eastAsia"/>
          <w:bCs/>
          <w:sz w:val="24"/>
          <w:szCs w:val="24"/>
        </w:rPr>
        <w:t>年</w:t>
      </w:r>
      <w:r>
        <w:rPr>
          <w:rFonts w:asciiTheme="minorEastAsia" w:hAnsiTheme="minorEastAsia" w:hint="eastAsia"/>
          <w:bCs/>
          <w:sz w:val="24"/>
          <w:szCs w:val="24"/>
        </w:rPr>
        <w:t>7</w:t>
      </w:r>
      <w:r>
        <w:rPr>
          <w:rFonts w:asciiTheme="minorEastAsia" w:hAnsiTheme="minorEastAsia" w:hint="eastAsia"/>
          <w:bCs/>
          <w:sz w:val="24"/>
          <w:szCs w:val="24"/>
        </w:rPr>
        <w:t>月</w:t>
      </w:r>
      <w:r w:rsidR="00F82D72">
        <w:rPr>
          <w:rFonts w:asciiTheme="minorEastAsia" w:hAnsiTheme="minorEastAsia"/>
          <w:bCs/>
          <w:sz w:val="24"/>
          <w:szCs w:val="24"/>
        </w:rPr>
        <w:t>4</w:t>
      </w:r>
      <w:r>
        <w:rPr>
          <w:rFonts w:asciiTheme="minorEastAsia" w:hAnsiTheme="minorEastAsia" w:hint="eastAsia"/>
          <w:bCs/>
          <w:sz w:val="24"/>
          <w:szCs w:val="24"/>
        </w:rPr>
        <w:t>日</w:t>
      </w:r>
    </w:p>
    <w:sectPr w:rsidR="00684C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02EE9" w14:textId="77777777" w:rsidR="008B188A" w:rsidRDefault="008B188A" w:rsidP="00F82D72">
      <w:r>
        <w:separator/>
      </w:r>
    </w:p>
  </w:endnote>
  <w:endnote w:type="continuationSeparator" w:id="0">
    <w:p w14:paraId="478FD7D0" w14:textId="77777777" w:rsidR="008B188A" w:rsidRDefault="008B188A" w:rsidP="00F8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DFD04" w14:textId="77777777" w:rsidR="008B188A" w:rsidRDefault="008B188A" w:rsidP="00F82D72">
      <w:r>
        <w:separator/>
      </w:r>
    </w:p>
  </w:footnote>
  <w:footnote w:type="continuationSeparator" w:id="0">
    <w:p w14:paraId="7C658534" w14:textId="77777777" w:rsidR="008B188A" w:rsidRDefault="008B188A" w:rsidP="00F82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41D5"/>
    <w:multiLevelType w:val="multilevel"/>
    <w:tmpl w:val="00E041D5"/>
    <w:lvl w:ilvl="0">
      <w:start w:val="1"/>
      <w:numFmt w:val="japaneseCounting"/>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 w15:restartNumberingAfterBreak="0">
    <w:nsid w:val="168B4FAA"/>
    <w:multiLevelType w:val="singleLevel"/>
    <w:tmpl w:val="168B4FAA"/>
    <w:lvl w:ilvl="0">
      <w:start w:val="1"/>
      <w:numFmt w:val="bullet"/>
      <w:lvlText w:val=""/>
      <w:lvlJc w:val="left"/>
      <w:pPr>
        <w:ind w:left="420" w:hanging="420"/>
      </w:pPr>
      <w:rPr>
        <w:rFonts w:ascii="Wingdings" w:hAnsi="Wingdings" w:hint="default"/>
      </w:rPr>
    </w:lvl>
  </w:abstractNum>
  <w:abstractNum w:abstractNumId="2" w15:restartNumberingAfterBreak="0">
    <w:nsid w:val="52EA2A72"/>
    <w:multiLevelType w:val="singleLevel"/>
    <w:tmpl w:val="52EA2A72"/>
    <w:lvl w:ilvl="0">
      <w:start w:val="1"/>
      <w:numFmt w:val="chineseCounting"/>
      <w:suff w:val="nothing"/>
      <w:lvlText w:val="%1、"/>
      <w:lvlJc w:val="left"/>
      <w:rPr>
        <w:rFonts w:hint="eastAsia"/>
      </w:rPr>
    </w:lvl>
  </w:abstractNum>
  <w:abstractNum w:abstractNumId="3" w15:restartNumberingAfterBreak="0">
    <w:nsid w:val="580E64DF"/>
    <w:multiLevelType w:val="multilevel"/>
    <w:tmpl w:val="580E64DF"/>
    <w:lvl w:ilvl="0">
      <w:start w:val="1"/>
      <w:numFmt w:val="japaneseCounting"/>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8C5DB8"/>
    <w:rsid w:val="AEFF9737"/>
    <w:rsid w:val="DDFFD477"/>
    <w:rsid w:val="FADAB0B6"/>
    <w:rsid w:val="FFBBF84C"/>
    <w:rsid w:val="FFFFEE95"/>
    <w:rsid w:val="00004EF0"/>
    <w:rsid w:val="0000622B"/>
    <w:rsid w:val="00007894"/>
    <w:rsid w:val="00011B58"/>
    <w:rsid w:val="00011D6B"/>
    <w:rsid w:val="00011E7C"/>
    <w:rsid w:val="000134A9"/>
    <w:rsid w:val="00013C7A"/>
    <w:rsid w:val="00014DAA"/>
    <w:rsid w:val="0001513D"/>
    <w:rsid w:val="00015213"/>
    <w:rsid w:val="00016A68"/>
    <w:rsid w:val="000209EB"/>
    <w:rsid w:val="00023FE2"/>
    <w:rsid w:val="00024791"/>
    <w:rsid w:val="00024B0F"/>
    <w:rsid w:val="000316A0"/>
    <w:rsid w:val="000316DE"/>
    <w:rsid w:val="000320FF"/>
    <w:rsid w:val="00036E39"/>
    <w:rsid w:val="000415E2"/>
    <w:rsid w:val="00041AFF"/>
    <w:rsid w:val="00041B70"/>
    <w:rsid w:val="00046446"/>
    <w:rsid w:val="0005296D"/>
    <w:rsid w:val="0005330F"/>
    <w:rsid w:val="000552DE"/>
    <w:rsid w:val="00055BB1"/>
    <w:rsid w:val="00055D12"/>
    <w:rsid w:val="0005649D"/>
    <w:rsid w:val="00057954"/>
    <w:rsid w:val="00057AAF"/>
    <w:rsid w:val="0006154D"/>
    <w:rsid w:val="0006356A"/>
    <w:rsid w:val="000657A0"/>
    <w:rsid w:val="00071209"/>
    <w:rsid w:val="00071335"/>
    <w:rsid w:val="00071DCE"/>
    <w:rsid w:val="00071DFD"/>
    <w:rsid w:val="00071EFB"/>
    <w:rsid w:val="0007584E"/>
    <w:rsid w:val="0007700C"/>
    <w:rsid w:val="000843BF"/>
    <w:rsid w:val="000847A8"/>
    <w:rsid w:val="0008599D"/>
    <w:rsid w:val="0008617F"/>
    <w:rsid w:val="00091B04"/>
    <w:rsid w:val="00091E1F"/>
    <w:rsid w:val="00093A5E"/>
    <w:rsid w:val="00094CDA"/>
    <w:rsid w:val="00095035"/>
    <w:rsid w:val="0009529B"/>
    <w:rsid w:val="0009688B"/>
    <w:rsid w:val="00097314"/>
    <w:rsid w:val="000A0447"/>
    <w:rsid w:val="000A0B83"/>
    <w:rsid w:val="000A0BA2"/>
    <w:rsid w:val="000A2CC0"/>
    <w:rsid w:val="000A2F81"/>
    <w:rsid w:val="000A3309"/>
    <w:rsid w:val="000A5346"/>
    <w:rsid w:val="000A581B"/>
    <w:rsid w:val="000A777E"/>
    <w:rsid w:val="000A779D"/>
    <w:rsid w:val="000B1C0F"/>
    <w:rsid w:val="000B26F4"/>
    <w:rsid w:val="000B5402"/>
    <w:rsid w:val="000B61DD"/>
    <w:rsid w:val="000B6EFB"/>
    <w:rsid w:val="000C126A"/>
    <w:rsid w:val="000C1CD5"/>
    <w:rsid w:val="000C26F1"/>
    <w:rsid w:val="000C2BA7"/>
    <w:rsid w:val="000C4D9C"/>
    <w:rsid w:val="000C4F6E"/>
    <w:rsid w:val="000D0554"/>
    <w:rsid w:val="000D408E"/>
    <w:rsid w:val="000D4135"/>
    <w:rsid w:val="000D46D2"/>
    <w:rsid w:val="000D70E1"/>
    <w:rsid w:val="000D71C2"/>
    <w:rsid w:val="000E2BD7"/>
    <w:rsid w:val="000E4C4B"/>
    <w:rsid w:val="000E5CEE"/>
    <w:rsid w:val="000E5D69"/>
    <w:rsid w:val="000E65BF"/>
    <w:rsid w:val="000F2FE3"/>
    <w:rsid w:val="000F32A6"/>
    <w:rsid w:val="000F39F7"/>
    <w:rsid w:val="000F4243"/>
    <w:rsid w:val="00102EE0"/>
    <w:rsid w:val="00105374"/>
    <w:rsid w:val="00110400"/>
    <w:rsid w:val="00110C53"/>
    <w:rsid w:val="00110FD3"/>
    <w:rsid w:val="00111FD6"/>
    <w:rsid w:val="00117BC7"/>
    <w:rsid w:val="00120E15"/>
    <w:rsid w:val="001211A0"/>
    <w:rsid w:val="00123A27"/>
    <w:rsid w:val="0013329D"/>
    <w:rsid w:val="001345D6"/>
    <w:rsid w:val="00135412"/>
    <w:rsid w:val="00136B4D"/>
    <w:rsid w:val="00142572"/>
    <w:rsid w:val="00142BE7"/>
    <w:rsid w:val="00144A2D"/>
    <w:rsid w:val="00145904"/>
    <w:rsid w:val="00145AE4"/>
    <w:rsid w:val="00146AE6"/>
    <w:rsid w:val="00147BA3"/>
    <w:rsid w:val="001509BD"/>
    <w:rsid w:val="00154ECD"/>
    <w:rsid w:val="00154F63"/>
    <w:rsid w:val="00157662"/>
    <w:rsid w:val="001627BA"/>
    <w:rsid w:val="001635C5"/>
    <w:rsid w:val="001656ED"/>
    <w:rsid w:val="001745A0"/>
    <w:rsid w:val="00174FAC"/>
    <w:rsid w:val="001763D0"/>
    <w:rsid w:val="00183AD3"/>
    <w:rsid w:val="001868A3"/>
    <w:rsid w:val="00186AC7"/>
    <w:rsid w:val="0019044B"/>
    <w:rsid w:val="00191AE4"/>
    <w:rsid w:val="00192312"/>
    <w:rsid w:val="00192FA9"/>
    <w:rsid w:val="001953C1"/>
    <w:rsid w:val="00196816"/>
    <w:rsid w:val="001A2E2D"/>
    <w:rsid w:val="001A3084"/>
    <w:rsid w:val="001A4B40"/>
    <w:rsid w:val="001A5AD2"/>
    <w:rsid w:val="001A6EA4"/>
    <w:rsid w:val="001B0753"/>
    <w:rsid w:val="001B0861"/>
    <w:rsid w:val="001B0FAE"/>
    <w:rsid w:val="001B11FC"/>
    <w:rsid w:val="001B3894"/>
    <w:rsid w:val="001B39F3"/>
    <w:rsid w:val="001C0B03"/>
    <w:rsid w:val="001C1F7E"/>
    <w:rsid w:val="001C2826"/>
    <w:rsid w:val="001C2A00"/>
    <w:rsid w:val="001C3E4D"/>
    <w:rsid w:val="001C3E6D"/>
    <w:rsid w:val="001C61C9"/>
    <w:rsid w:val="001C6DB0"/>
    <w:rsid w:val="001D05A4"/>
    <w:rsid w:val="001D091E"/>
    <w:rsid w:val="001D157D"/>
    <w:rsid w:val="001D269D"/>
    <w:rsid w:val="001D5AFC"/>
    <w:rsid w:val="001D5BCD"/>
    <w:rsid w:val="001D6ABC"/>
    <w:rsid w:val="001E1D88"/>
    <w:rsid w:val="001E6D93"/>
    <w:rsid w:val="001E75C4"/>
    <w:rsid w:val="001F00E1"/>
    <w:rsid w:val="001F2083"/>
    <w:rsid w:val="001F422F"/>
    <w:rsid w:val="001F6B2B"/>
    <w:rsid w:val="00202534"/>
    <w:rsid w:val="002048A3"/>
    <w:rsid w:val="00206BC7"/>
    <w:rsid w:val="00207652"/>
    <w:rsid w:val="00207743"/>
    <w:rsid w:val="00213781"/>
    <w:rsid w:val="00214ACE"/>
    <w:rsid w:val="00215E68"/>
    <w:rsid w:val="00216775"/>
    <w:rsid w:val="002217D3"/>
    <w:rsid w:val="00224529"/>
    <w:rsid w:val="0022784F"/>
    <w:rsid w:val="00230F96"/>
    <w:rsid w:val="00231D36"/>
    <w:rsid w:val="0023362A"/>
    <w:rsid w:val="002370D9"/>
    <w:rsid w:val="002432E5"/>
    <w:rsid w:val="00244577"/>
    <w:rsid w:val="00250A64"/>
    <w:rsid w:val="00254100"/>
    <w:rsid w:val="00254558"/>
    <w:rsid w:val="0025534A"/>
    <w:rsid w:val="0026315D"/>
    <w:rsid w:val="00264A3A"/>
    <w:rsid w:val="00264CAD"/>
    <w:rsid w:val="002659BF"/>
    <w:rsid w:val="00265D6C"/>
    <w:rsid w:val="00265E5F"/>
    <w:rsid w:val="0026718A"/>
    <w:rsid w:val="00272C91"/>
    <w:rsid w:val="00272F07"/>
    <w:rsid w:val="00275078"/>
    <w:rsid w:val="00276EB0"/>
    <w:rsid w:val="00277C1E"/>
    <w:rsid w:val="00281CD4"/>
    <w:rsid w:val="002820C2"/>
    <w:rsid w:val="0028573B"/>
    <w:rsid w:val="002859DB"/>
    <w:rsid w:val="00290FC6"/>
    <w:rsid w:val="002930BD"/>
    <w:rsid w:val="002948E5"/>
    <w:rsid w:val="00295147"/>
    <w:rsid w:val="00295A30"/>
    <w:rsid w:val="00296B71"/>
    <w:rsid w:val="002A2075"/>
    <w:rsid w:val="002A20B3"/>
    <w:rsid w:val="002A3368"/>
    <w:rsid w:val="002A40E8"/>
    <w:rsid w:val="002A5BD6"/>
    <w:rsid w:val="002A6062"/>
    <w:rsid w:val="002B03CC"/>
    <w:rsid w:val="002B0DEC"/>
    <w:rsid w:val="002B3462"/>
    <w:rsid w:val="002B7FB0"/>
    <w:rsid w:val="002C0A13"/>
    <w:rsid w:val="002C1998"/>
    <w:rsid w:val="002C4298"/>
    <w:rsid w:val="002C51A6"/>
    <w:rsid w:val="002C578E"/>
    <w:rsid w:val="002C73D0"/>
    <w:rsid w:val="002D11F5"/>
    <w:rsid w:val="002D1C0D"/>
    <w:rsid w:val="002D3246"/>
    <w:rsid w:val="002D7A46"/>
    <w:rsid w:val="002E0F85"/>
    <w:rsid w:val="002E17BB"/>
    <w:rsid w:val="002E3CFE"/>
    <w:rsid w:val="002E5862"/>
    <w:rsid w:val="002E6FED"/>
    <w:rsid w:val="002F0218"/>
    <w:rsid w:val="002F4615"/>
    <w:rsid w:val="002F7887"/>
    <w:rsid w:val="00300E0C"/>
    <w:rsid w:val="003068DE"/>
    <w:rsid w:val="00306CA5"/>
    <w:rsid w:val="003071F3"/>
    <w:rsid w:val="00313D6A"/>
    <w:rsid w:val="00317BC2"/>
    <w:rsid w:val="003216A9"/>
    <w:rsid w:val="003216CC"/>
    <w:rsid w:val="0032367F"/>
    <w:rsid w:val="00323A21"/>
    <w:rsid w:val="0032458D"/>
    <w:rsid w:val="003253F1"/>
    <w:rsid w:val="00325654"/>
    <w:rsid w:val="0032604F"/>
    <w:rsid w:val="00331C12"/>
    <w:rsid w:val="00335113"/>
    <w:rsid w:val="00337BE0"/>
    <w:rsid w:val="003402FE"/>
    <w:rsid w:val="003428F3"/>
    <w:rsid w:val="0034755D"/>
    <w:rsid w:val="00352FEF"/>
    <w:rsid w:val="0035344A"/>
    <w:rsid w:val="00353872"/>
    <w:rsid w:val="00355E1B"/>
    <w:rsid w:val="00356E10"/>
    <w:rsid w:val="00357EA0"/>
    <w:rsid w:val="00361700"/>
    <w:rsid w:val="003651DF"/>
    <w:rsid w:val="00366CCD"/>
    <w:rsid w:val="00367453"/>
    <w:rsid w:val="00370B90"/>
    <w:rsid w:val="00374A19"/>
    <w:rsid w:val="00375B9C"/>
    <w:rsid w:val="00376606"/>
    <w:rsid w:val="003766EF"/>
    <w:rsid w:val="003843C8"/>
    <w:rsid w:val="0038738F"/>
    <w:rsid w:val="00393988"/>
    <w:rsid w:val="00394A8C"/>
    <w:rsid w:val="00395F09"/>
    <w:rsid w:val="003966B0"/>
    <w:rsid w:val="003A016D"/>
    <w:rsid w:val="003A041B"/>
    <w:rsid w:val="003A3353"/>
    <w:rsid w:val="003A5862"/>
    <w:rsid w:val="003A594F"/>
    <w:rsid w:val="003A6E06"/>
    <w:rsid w:val="003B142A"/>
    <w:rsid w:val="003B5C0B"/>
    <w:rsid w:val="003B6F09"/>
    <w:rsid w:val="003B772C"/>
    <w:rsid w:val="003C0DA5"/>
    <w:rsid w:val="003C16A8"/>
    <w:rsid w:val="003C6D08"/>
    <w:rsid w:val="003D0C6A"/>
    <w:rsid w:val="003D4895"/>
    <w:rsid w:val="003D508E"/>
    <w:rsid w:val="003E1749"/>
    <w:rsid w:val="003E2F2A"/>
    <w:rsid w:val="003E2F5B"/>
    <w:rsid w:val="003E4198"/>
    <w:rsid w:val="003E4F31"/>
    <w:rsid w:val="003E6330"/>
    <w:rsid w:val="003F333E"/>
    <w:rsid w:val="003F59BF"/>
    <w:rsid w:val="003F619C"/>
    <w:rsid w:val="003F651E"/>
    <w:rsid w:val="00404DF5"/>
    <w:rsid w:val="00405849"/>
    <w:rsid w:val="00405F2E"/>
    <w:rsid w:val="0040650F"/>
    <w:rsid w:val="004150E8"/>
    <w:rsid w:val="00423B5B"/>
    <w:rsid w:val="004240D4"/>
    <w:rsid w:val="00424E22"/>
    <w:rsid w:val="00425642"/>
    <w:rsid w:val="00426491"/>
    <w:rsid w:val="00427543"/>
    <w:rsid w:val="00430B69"/>
    <w:rsid w:val="0043754A"/>
    <w:rsid w:val="00437CE1"/>
    <w:rsid w:val="0044168F"/>
    <w:rsid w:val="00442A1B"/>
    <w:rsid w:val="004443A8"/>
    <w:rsid w:val="00444D15"/>
    <w:rsid w:val="004452CF"/>
    <w:rsid w:val="00445C36"/>
    <w:rsid w:val="004462D1"/>
    <w:rsid w:val="00447880"/>
    <w:rsid w:val="004544C4"/>
    <w:rsid w:val="0046022C"/>
    <w:rsid w:val="00460544"/>
    <w:rsid w:val="0046389B"/>
    <w:rsid w:val="004640B3"/>
    <w:rsid w:val="004677A9"/>
    <w:rsid w:val="004700D5"/>
    <w:rsid w:val="00471C18"/>
    <w:rsid w:val="00472CF3"/>
    <w:rsid w:val="004770E5"/>
    <w:rsid w:val="00482007"/>
    <w:rsid w:val="004824A9"/>
    <w:rsid w:val="0048261B"/>
    <w:rsid w:val="0048475F"/>
    <w:rsid w:val="00484A20"/>
    <w:rsid w:val="00484CD8"/>
    <w:rsid w:val="00490CC5"/>
    <w:rsid w:val="00491D85"/>
    <w:rsid w:val="004923D4"/>
    <w:rsid w:val="00493080"/>
    <w:rsid w:val="00496916"/>
    <w:rsid w:val="00497DCE"/>
    <w:rsid w:val="004A1747"/>
    <w:rsid w:val="004A1FDB"/>
    <w:rsid w:val="004A2D0E"/>
    <w:rsid w:val="004A330D"/>
    <w:rsid w:val="004A3F7D"/>
    <w:rsid w:val="004A4FC9"/>
    <w:rsid w:val="004A6E8A"/>
    <w:rsid w:val="004B1154"/>
    <w:rsid w:val="004B1C50"/>
    <w:rsid w:val="004B35E5"/>
    <w:rsid w:val="004B6EAD"/>
    <w:rsid w:val="004B72D1"/>
    <w:rsid w:val="004B735F"/>
    <w:rsid w:val="004B744D"/>
    <w:rsid w:val="004C2C49"/>
    <w:rsid w:val="004C7913"/>
    <w:rsid w:val="004D2D6C"/>
    <w:rsid w:val="004D2FF1"/>
    <w:rsid w:val="004D4A66"/>
    <w:rsid w:val="004D55A9"/>
    <w:rsid w:val="004D6C6D"/>
    <w:rsid w:val="004D6D5C"/>
    <w:rsid w:val="004D76A4"/>
    <w:rsid w:val="004E35CE"/>
    <w:rsid w:val="004E6841"/>
    <w:rsid w:val="004F0C29"/>
    <w:rsid w:val="004F0C8D"/>
    <w:rsid w:val="004F383D"/>
    <w:rsid w:val="004F3E45"/>
    <w:rsid w:val="004F5D84"/>
    <w:rsid w:val="004F75C1"/>
    <w:rsid w:val="004F7871"/>
    <w:rsid w:val="005008F9"/>
    <w:rsid w:val="00501DE4"/>
    <w:rsid w:val="00502892"/>
    <w:rsid w:val="00503448"/>
    <w:rsid w:val="00503EC5"/>
    <w:rsid w:val="00504C06"/>
    <w:rsid w:val="0050528F"/>
    <w:rsid w:val="0050633D"/>
    <w:rsid w:val="00507910"/>
    <w:rsid w:val="0051261C"/>
    <w:rsid w:val="0051318F"/>
    <w:rsid w:val="00513AA2"/>
    <w:rsid w:val="005173B0"/>
    <w:rsid w:val="00521184"/>
    <w:rsid w:val="0052623E"/>
    <w:rsid w:val="00526671"/>
    <w:rsid w:val="00530B9D"/>
    <w:rsid w:val="00530BC3"/>
    <w:rsid w:val="0053277A"/>
    <w:rsid w:val="00533839"/>
    <w:rsid w:val="0053497E"/>
    <w:rsid w:val="00536579"/>
    <w:rsid w:val="00536BBF"/>
    <w:rsid w:val="00537CD7"/>
    <w:rsid w:val="00541D93"/>
    <w:rsid w:val="00543F21"/>
    <w:rsid w:val="00544318"/>
    <w:rsid w:val="005443EB"/>
    <w:rsid w:val="00545344"/>
    <w:rsid w:val="005465C2"/>
    <w:rsid w:val="00547C23"/>
    <w:rsid w:val="0055150E"/>
    <w:rsid w:val="005543F1"/>
    <w:rsid w:val="00554723"/>
    <w:rsid w:val="0055573D"/>
    <w:rsid w:val="00555DE5"/>
    <w:rsid w:val="00560B7B"/>
    <w:rsid w:val="00561A5A"/>
    <w:rsid w:val="005633F3"/>
    <w:rsid w:val="005658C9"/>
    <w:rsid w:val="005755D1"/>
    <w:rsid w:val="00580A5C"/>
    <w:rsid w:val="0058191C"/>
    <w:rsid w:val="00581D6A"/>
    <w:rsid w:val="005876FC"/>
    <w:rsid w:val="0059056B"/>
    <w:rsid w:val="00591B49"/>
    <w:rsid w:val="0059356D"/>
    <w:rsid w:val="00594A91"/>
    <w:rsid w:val="00595464"/>
    <w:rsid w:val="005970A7"/>
    <w:rsid w:val="005A1457"/>
    <w:rsid w:val="005A1EDA"/>
    <w:rsid w:val="005A26F2"/>
    <w:rsid w:val="005A2FBD"/>
    <w:rsid w:val="005A53C1"/>
    <w:rsid w:val="005A5B25"/>
    <w:rsid w:val="005A5C2E"/>
    <w:rsid w:val="005B236C"/>
    <w:rsid w:val="005B4D00"/>
    <w:rsid w:val="005B4EB2"/>
    <w:rsid w:val="005C0F43"/>
    <w:rsid w:val="005C1B88"/>
    <w:rsid w:val="005C5D26"/>
    <w:rsid w:val="005D4820"/>
    <w:rsid w:val="005D5B49"/>
    <w:rsid w:val="005D6A27"/>
    <w:rsid w:val="005D7D35"/>
    <w:rsid w:val="005E05A5"/>
    <w:rsid w:val="005E0600"/>
    <w:rsid w:val="005E0636"/>
    <w:rsid w:val="005E1DCC"/>
    <w:rsid w:val="005E1F3C"/>
    <w:rsid w:val="005E2BF5"/>
    <w:rsid w:val="005E344D"/>
    <w:rsid w:val="005E70DF"/>
    <w:rsid w:val="005F0F25"/>
    <w:rsid w:val="005F0FC0"/>
    <w:rsid w:val="005F24D8"/>
    <w:rsid w:val="005F5073"/>
    <w:rsid w:val="005F6043"/>
    <w:rsid w:val="006026D7"/>
    <w:rsid w:val="00603347"/>
    <w:rsid w:val="00604BA9"/>
    <w:rsid w:val="00606026"/>
    <w:rsid w:val="0060615A"/>
    <w:rsid w:val="00607A44"/>
    <w:rsid w:val="00610692"/>
    <w:rsid w:val="00610DA7"/>
    <w:rsid w:val="00611348"/>
    <w:rsid w:val="006136ED"/>
    <w:rsid w:val="006149BA"/>
    <w:rsid w:val="00617BE8"/>
    <w:rsid w:val="006208E7"/>
    <w:rsid w:val="00621CB3"/>
    <w:rsid w:val="00622196"/>
    <w:rsid w:val="00624BC4"/>
    <w:rsid w:val="00630145"/>
    <w:rsid w:val="006310D7"/>
    <w:rsid w:val="006315A8"/>
    <w:rsid w:val="00637BBF"/>
    <w:rsid w:val="00637D27"/>
    <w:rsid w:val="00637D82"/>
    <w:rsid w:val="00640106"/>
    <w:rsid w:val="00644C25"/>
    <w:rsid w:val="0064661F"/>
    <w:rsid w:val="0064773D"/>
    <w:rsid w:val="0064798C"/>
    <w:rsid w:val="00650B0F"/>
    <w:rsid w:val="00652AAD"/>
    <w:rsid w:val="00654590"/>
    <w:rsid w:val="00654F20"/>
    <w:rsid w:val="0065550D"/>
    <w:rsid w:val="006634E1"/>
    <w:rsid w:val="00674103"/>
    <w:rsid w:val="00674AEB"/>
    <w:rsid w:val="00675CB6"/>
    <w:rsid w:val="006775D3"/>
    <w:rsid w:val="006800B3"/>
    <w:rsid w:val="00681310"/>
    <w:rsid w:val="00681474"/>
    <w:rsid w:val="00681F63"/>
    <w:rsid w:val="00684C23"/>
    <w:rsid w:val="00686268"/>
    <w:rsid w:val="00691E10"/>
    <w:rsid w:val="00692118"/>
    <w:rsid w:val="00692532"/>
    <w:rsid w:val="00695C7D"/>
    <w:rsid w:val="0069742F"/>
    <w:rsid w:val="006A0A03"/>
    <w:rsid w:val="006A2470"/>
    <w:rsid w:val="006A2D38"/>
    <w:rsid w:val="006A7E6C"/>
    <w:rsid w:val="006B3409"/>
    <w:rsid w:val="006B56A9"/>
    <w:rsid w:val="006B6815"/>
    <w:rsid w:val="006C1BEB"/>
    <w:rsid w:val="006C3189"/>
    <w:rsid w:val="006C6684"/>
    <w:rsid w:val="006C6BCF"/>
    <w:rsid w:val="006C6E81"/>
    <w:rsid w:val="006D219E"/>
    <w:rsid w:val="006D26B5"/>
    <w:rsid w:val="006D2DEE"/>
    <w:rsid w:val="006D420A"/>
    <w:rsid w:val="006D553C"/>
    <w:rsid w:val="006D6908"/>
    <w:rsid w:val="006D6B22"/>
    <w:rsid w:val="006E4344"/>
    <w:rsid w:val="006E5D45"/>
    <w:rsid w:val="006E5EA3"/>
    <w:rsid w:val="006E6123"/>
    <w:rsid w:val="006E6358"/>
    <w:rsid w:val="006F42F8"/>
    <w:rsid w:val="006F53B5"/>
    <w:rsid w:val="006F6D69"/>
    <w:rsid w:val="006F7462"/>
    <w:rsid w:val="00700132"/>
    <w:rsid w:val="00702F53"/>
    <w:rsid w:val="007030FE"/>
    <w:rsid w:val="00703E29"/>
    <w:rsid w:val="0070411A"/>
    <w:rsid w:val="00704EED"/>
    <w:rsid w:val="00707527"/>
    <w:rsid w:val="0071102F"/>
    <w:rsid w:val="00713304"/>
    <w:rsid w:val="007138A7"/>
    <w:rsid w:val="007138E6"/>
    <w:rsid w:val="00715DED"/>
    <w:rsid w:val="00722B3D"/>
    <w:rsid w:val="0072567D"/>
    <w:rsid w:val="007258B1"/>
    <w:rsid w:val="00730012"/>
    <w:rsid w:val="007303A5"/>
    <w:rsid w:val="007313FD"/>
    <w:rsid w:val="007324A9"/>
    <w:rsid w:val="007360F2"/>
    <w:rsid w:val="00740988"/>
    <w:rsid w:val="00740AA9"/>
    <w:rsid w:val="007456C7"/>
    <w:rsid w:val="007475E2"/>
    <w:rsid w:val="0075159E"/>
    <w:rsid w:val="00751CB0"/>
    <w:rsid w:val="007530BA"/>
    <w:rsid w:val="00754B42"/>
    <w:rsid w:val="0075511E"/>
    <w:rsid w:val="00755AB7"/>
    <w:rsid w:val="00760C74"/>
    <w:rsid w:val="00764B52"/>
    <w:rsid w:val="00765194"/>
    <w:rsid w:val="007664EE"/>
    <w:rsid w:val="00766608"/>
    <w:rsid w:val="007672B9"/>
    <w:rsid w:val="0077016A"/>
    <w:rsid w:val="007755A3"/>
    <w:rsid w:val="00775E7C"/>
    <w:rsid w:val="00781F4C"/>
    <w:rsid w:val="00783EEA"/>
    <w:rsid w:val="00783FAF"/>
    <w:rsid w:val="00792C7B"/>
    <w:rsid w:val="007951BF"/>
    <w:rsid w:val="0079698F"/>
    <w:rsid w:val="007A02EA"/>
    <w:rsid w:val="007A1462"/>
    <w:rsid w:val="007A1EA2"/>
    <w:rsid w:val="007A4620"/>
    <w:rsid w:val="007A4CF8"/>
    <w:rsid w:val="007A580E"/>
    <w:rsid w:val="007A5EEB"/>
    <w:rsid w:val="007A63DB"/>
    <w:rsid w:val="007B0851"/>
    <w:rsid w:val="007B1BBD"/>
    <w:rsid w:val="007B2222"/>
    <w:rsid w:val="007B40F7"/>
    <w:rsid w:val="007B54AA"/>
    <w:rsid w:val="007C0558"/>
    <w:rsid w:val="007C270D"/>
    <w:rsid w:val="007C28AA"/>
    <w:rsid w:val="007C2908"/>
    <w:rsid w:val="007C3027"/>
    <w:rsid w:val="007C4C7C"/>
    <w:rsid w:val="007C4D82"/>
    <w:rsid w:val="007C5260"/>
    <w:rsid w:val="007D43E7"/>
    <w:rsid w:val="007D6893"/>
    <w:rsid w:val="007E01D7"/>
    <w:rsid w:val="007E26F1"/>
    <w:rsid w:val="007E5D35"/>
    <w:rsid w:val="007F1A07"/>
    <w:rsid w:val="007F23D2"/>
    <w:rsid w:val="007F2DFB"/>
    <w:rsid w:val="007F2F92"/>
    <w:rsid w:val="007F3AEE"/>
    <w:rsid w:val="007F4653"/>
    <w:rsid w:val="007F471F"/>
    <w:rsid w:val="00800893"/>
    <w:rsid w:val="00801DB9"/>
    <w:rsid w:val="00801EFA"/>
    <w:rsid w:val="00803176"/>
    <w:rsid w:val="008037AC"/>
    <w:rsid w:val="00806033"/>
    <w:rsid w:val="00806E59"/>
    <w:rsid w:val="008073A7"/>
    <w:rsid w:val="00807B57"/>
    <w:rsid w:val="00810BF8"/>
    <w:rsid w:val="00813917"/>
    <w:rsid w:val="00813F09"/>
    <w:rsid w:val="00814CAB"/>
    <w:rsid w:val="0081586E"/>
    <w:rsid w:val="00816032"/>
    <w:rsid w:val="00820210"/>
    <w:rsid w:val="00820C09"/>
    <w:rsid w:val="00821EE5"/>
    <w:rsid w:val="008222E6"/>
    <w:rsid w:val="008224C8"/>
    <w:rsid w:val="00822AA8"/>
    <w:rsid w:val="008240B5"/>
    <w:rsid w:val="00824D3A"/>
    <w:rsid w:val="008264FB"/>
    <w:rsid w:val="0083010A"/>
    <w:rsid w:val="00831FC0"/>
    <w:rsid w:val="008328FA"/>
    <w:rsid w:val="0083307E"/>
    <w:rsid w:val="0083648C"/>
    <w:rsid w:val="008367F5"/>
    <w:rsid w:val="008442E4"/>
    <w:rsid w:val="00846D95"/>
    <w:rsid w:val="008531D2"/>
    <w:rsid w:val="008573C5"/>
    <w:rsid w:val="00861AE5"/>
    <w:rsid w:val="00862B46"/>
    <w:rsid w:val="00862EC3"/>
    <w:rsid w:val="00865F95"/>
    <w:rsid w:val="0087074B"/>
    <w:rsid w:val="00871507"/>
    <w:rsid w:val="00873ADE"/>
    <w:rsid w:val="0087601E"/>
    <w:rsid w:val="00876218"/>
    <w:rsid w:val="00876CAD"/>
    <w:rsid w:val="00876D1B"/>
    <w:rsid w:val="008804AB"/>
    <w:rsid w:val="00882C4D"/>
    <w:rsid w:val="0088305F"/>
    <w:rsid w:val="00885291"/>
    <w:rsid w:val="0088596B"/>
    <w:rsid w:val="00895C85"/>
    <w:rsid w:val="00895E83"/>
    <w:rsid w:val="008A2795"/>
    <w:rsid w:val="008A2A43"/>
    <w:rsid w:val="008A402C"/>
    <w:rsid w:val="008A5DB4"/>
    <w:rsid w:val="008A5F7E"/>
    <w:rsid w:val="008A6969"/>
    <w:rsid w:val="008A7D7C"/>
    <w:rsid w:val="008B188A"/>
    <w:rsid w:val="008B379F"/>
    <w:rsid w:val="008B3809"/>
    <w:rsid w:val="008B5D12"/>
    <w:rsid w:val="008B74D6"/>
    <w:rsid w:val="008C1E16"/>
    <w:rsid w:val="008C2F86"/>
    <w:rsid w:val="008C307D"/>
    <w:rsid w:val="008C441C"/>
    <w:rsid w:val="008C4C7B"/>
    <w:rsid w:val="008C5451"/>
    <w:rsid w:val="008C5DB8"/>
    <w:rsid w:val="008C6A69"/>
    <w:rsid w:val="008C6EF5"/>
    <w:rsid w:val="008C7C1D"/>
    <w:rsid w:val="008D068D"/>
    <w:rsid w:val="008D0764"/>
    <w:rsid w:val="008D27ED"/>
    <w:rsid w:val="008D3A24"/>
    <w:rsid w:val="008D75D1"/>
    <w:rsid w:val="008E2909"/>
    <w:rsid w:val="008E371A"/>
    <w:rsid w:val="008E4F0C"/>
    <w:rsid w:val="008E596B"/>
    <w:rsid w:val="008F054A"/>
    <w:rsid w:val="008F15CA"/>
    <w:rsid w:val="008F2ACB"/>
    <w:rsid w:val="008F3D66"/>
    <w:rsid w:val="008F7EB1"/>
    <w:rsid w:val="009003F6"/>
    <w:rsid w:val="00902240"/>
    <w:rsid w:val="00904E4D"/>
    <w:rsid w:val="00913296"/>
    <w:rsid w:val="009154D9"/>
    <w:rsid w:val="00916FD9"/>
    <w:rsid w:val="009178E3"/>
    <w:rsid w:val="00926436"/>
    <w:rsid w:val="009278A1"/>
    <w:rsid w:val="00927CC9"/>
    <w:rsid w:val="00930785"/>
    <w:rsid w:val="00930E04"/>
    <w:rsid w:val="00931325"/>
    <w:rsid w:val="0093179D"/>
    <w:rsid w:val="00932D84"/>
    <w:rsid w:val="00933ABB"/>
    <w:rsid w:val="00933BFC"/>
    <w:rsid w:val="00941234"/>
    <w:rsid w:val="0094186D"/>
    <w:rsid w:val="00942575"/>
    <w:rsid w:val="0094357B"/>
    <w:rsid w:val="00945D56"/>
    <w:rsid w:val="00946D24"/>
    <w:rsid w:val="00947FFA"/>
    <w:rsid w:val="00950AAF"/>
    <w:rsid w:val="00951D84"/>
    <w:rsid w:val="009540D5"/>
    <w:rsid w:val="0095546D"/>
    <w:rsid w:val="00955841"/>
    <w:rsid w:val="0095624A"/>
    <w:rsid w:val="00961884"/>
    <w:rsid w:val="009620A2"/>
    <w:rsid w:val="009628E8"/>
    <w:rsid w:val="00966207"/>
    <w:rsid w:val="00966C93"/>
    <w:rsid w:val="00966D57"/>
    <w:rsid w:val="00967711"/>
    <w:rsid w:val="00967785"/>
    <w:rsid w:val="009704A2"/>
    <w:rsid w:val="00970E60"/>
    <w:rsid w:val="009717F8"/>
    <w:rsid w:val="00971E03"/>
    <w:rsid w:val="009722CB"/>
    <w:rsid w:val="00974212"/>
    <w:rsid w:val="0097707A"/>
    <w:rsid w:val="00977C25"/>
    <w:rsid w:val="009828C4"/>
    <w:rsid w:val="00983F0D"/>
    <w:rsid w:val="0099203A"/>
    <w:rsid w:val="0099345F"/>
    <w:rsid w:val="00997254"/>
    <w:rsid w:val="009A1B98"/>
    <w:rsid w:val="009A240C"/>
    <w:rsid w:val="009A415C"/>
    <w:rsid w:val="009A5C7D"/>
    <w:rsid w:val="009A5DAF"/>
    <w:rsid w:val="009A6874"/>
    <w:rsid w:val="009A7601"/>
    <w:rsid w:val="009B026F"/>
    <w:rsid w:val="009B3ABD"/>
    <w:rsid w:val="009B7AEF"/>
    <w:rsid w:val="009C16F8"/>
    <w:rsid w:val="009D3111"/>
    <w:rsid w:val="009D3181"/>
    <w:rsid w:val="009D334A"/>
    <w:rsid w:val="009D6FBE"/>
    <w:rsid w:val="009E13E0"/>
    <w:rsid w:val="009E1B59"/>
    <w:rsid w:val="009E2422"/>
    <w:rsid w:val="009E3118"/>
    <w:rsid w:val="009E3815"/>
    <w:rsid w:val="009E3C2D"/>
    <w:rsid w:val="009E3F9D"/>
    <w:rsid w:val="009E5CAD"/>
    <w:rsid w:val="009E714A"/>
    <w:rsid w:val="009F0C0E"/>
    <w:rsid w:val="009F0CC1"/>
    <w:rsid w:val="009F0D77"/>
    <w:rsid w:val="009F1A88"/>
    <w:rsid w:val="009F36BE"/>
    <w:rsid w:val="009F3885"/>
    <w:rsid w:val="009F3DA9"/>
    <w:rsid w:val="009F43ED"/>
    <w:rsid w:val="009F505D"/>
    <w:rsid w:val="009F5743"/>
    <w:rsid w:val="009F5C91"/>
    <w:rsid w:val="009F5CB0"/>
    <w:rsid w:val="009F61D8"/>
    <w:rsid w:val="00A00EF8"/>
    <w:rsid w:val="00A056CC"/>
    <w:rsid w:val="00A06C7A"/>
    <w:rsid w:val="00A10C5C"/>
    <w:rsid w:val="00A11286"/>
    <w:rsid w:val="00A11394"/>
    <w:rsid w:val="00A12811"/>
    <w:rsid w:val="00A203FC"/>
    <w:rsid w:val="00A20428"/>
    <w:rsid w:val="00A2230A"/>
    <w:rsid w:val="00A2244E"/>
    <w:rsid w:val="00A23612"/>
    <w:rsid w:val="00A23A2C"/>
    <w:rsid w:val="00A24451"/>
    <w:rsid w:val="00A25B82"/>
    <w:rsid w:val="00A3014C"/>
    <w:rsid w:val="00A304A8"/>
    <w:rsid w:val="00A31830"/>
    <w:rsid w:val="00A327AA"/>
    <w:rsid w:val="00A3732D"/>
    <w:rsid w:val="00A409D2"/>
    <w:rsid w:val="00A4105C"/>
    <w:rsid w:val="00A41507"/>
    <w:rsid w:val="00A41B30"/>
    <w:rsid w:val="00A41D14"/>
    <w:rsid w:val="00A4206C"/>
    <w:rsid w:val="00A455B0"/>
    <w:rsid w:val="00A473BE"/>
    <w:rsid w:val="00A47ADF"/>
    <w:rsid w:val="00A51842"/>
    <w:rsid w:val="00A52454"/>
    <w:rsid w:val="00A52A9E"/>
    <w:rsid w:val="00A530BC"/>
    <w:rsid w:val="00A5503D"/>
    <w:rsid w:val="00A62093"/>
    <w:rsid w:val="00A625EC"/>
    <w:rsid w:val="00A670B9"/>
    <w:rsid w:val="00A72546"/>
    <w:rsid w:val="00A74559"/>
    <w:rsid w:val="00A7526A"/>
    <w:rsid w:val="00A75709"/>
    <w:rsid w:val="00A8232E"/>
    <w:rsid w:val="00A84995"/>
    <w:rsid w:val="00A85E4A"/>
    <w:rsid w:val="00A86143"/>
    <w:rsid w:val="00A86B82"/>
    <w:rsid w:val="00A87A5F"/>
    <w:rsid w:val="00A93829"/>
    <w:rsid w:val="00A964BD"/>
    <w:rsid w:val="00A979DD"/>
    <w:rsid w:val="00AA1C47"/>
    <w:rsid w:val="00AA3C83"/>
    <w:rsid w:val="00AA5E72"/>
    <w:rsid w:val="00AA6069"/>
    <w:rsid w:val="00AA7102"/>
    <w:rsid w:val="00AB0831"/>
    <w:rsid w:val="00AB1F2F"/>
    <w:rsid w:val="00AB4698"/>
    <w:rsid w:val="00AB6B5F"/>
    <w:rsid w:val="00AB6CDA"/>
    <w:rsid w:val="00AC0223"/>
    <w:rsid w:val="00AC0EEE"/>
    <w:rsid w:val="00AC14B1"/>
    <w:rsid w:val="00AC4F9E"/>
    <w:rsid w:val="00AD1B3E"/>
    <w:rsid w:val="00AD1D01"/>
    <w:rsid w:val="00AD2B2A"/>
    <w:rsid w:val="00AD3237"/>
    <w:rsid w:val="00AD5304"/>
    <w:rsid w:val="00AD589B"/>
    <w:rsid w:val="00AD70C1"/>
    <w:rsid w:val="00AE16B6"/>
    <w:rsid w:val="00AE24BF"/>
    <w:rsid w:val="00AE34ED"/>
    <w:rsid w:val="00AF1BCF"/>
    <w:rsid w:val="00AF3530"/>
    <w:rsid w:val="00AF519C"/>
    <w:rsid w:val="00AF6BD7"/>
    <w:rsid w:val="00AF78B6"/>
    <w:rsid w:val="00B00964"/>
    <w:rsid w:val="00B0118B"/>
    <w:rsid w:val="00B02A59"/>
    <w:rsid w:val="00B03C06"/>
    <w:rsid w:val="00B079F8"/>
    <w:rsid w:val="00B1112F"/>
    <w:rsid w:val="00B12B9F"/>
    <w:rsid w:val="00B16B54"/>
    <w:rsid w:val="00B21775"/>
    <w:rsid w:val="00B220C8"/>
    <w:rsid w:val="00B232A4"/>
    <w:rsid w:val="00B2503F"/>
    <w:rsid w:val="00B25514"/>
    <w:rsid w:val="00B30E28"/>
    <w:rsid w:val="00B335A3"/>
    <w:rsid w:val="00B413F2"/>
    <w:rsid w:val="00B423B7"/>
    <w:rsid w:val="00B46BAB"/>
    <w:rsid w:val="00B47730"/>
    <w:rsid w:val="00B47C6F"/>
    <w:rsid w:val="00B47D6F"/>
    <w:rsid w:val="00B47F45"/>
    <w:rsid w:val="00B50D6B"/>
    <w:rsid w:val="00B523BF"/>
    <w:rsid w:val="00B5278E"/>
    <w:rsid w:val="00B53A02"/>
    <w:rsid w:val="00B555DE"/>
    <w:rsid w:val="00B6051E"/>
    <w:rsid w:val="00B70394"/>
    <w:rsid w:val="00B72F06"/>
    <w:rsid w:val="00B73783"/>
    <w:rsid w:val="00B73C2D"/>
    <w:rsid w:val="00B76C1C"/>
    <w:rsid w:val="00B82274"/>
    <w:rsid w:val="00B82B7A"/>
    <w:rsid w:val="00B82C84"/>
    <w:rsid w:val="00B84BB2"/>
    <w:rsid w:val="00B85437"/>
    <w:rsid w:val="00B95321"/>
    <w:rsid w:val="00B96BA1"/>
    <w:rsid w:val="00B97B6F"/>
    <w:rsid w:val="00B97E3A"/>
    <w:rsid w:val="00BA07DF"/>
    <w:rsid w:val="00BA1185"/>
    <w:rsid w:val="00BA1417"/>
    <w:rsid w:val="00BA14CF"/>
    <w:rsid w:val="00BA17EA"/>
    <w:rsid w:val="00BA230D"/>
    <w:rsid w:val="00BA2515"/>
    <w:rsid w:val="00BA25D9"/>
    <w:rsid w:val="00BA31C0"/>
    <w:rsid w:val="00BA5867"/>
    <w:rsid w:val="00BA58FD"/>
    <w:rsid w:val="00BA5B70"/>
    <w:rsid w:val="00BA7382"/>
    <w:rsid w:val="00BA7EBC"/>
    <w:rsid w:val="00BB0850"/>
    <w:rsid w:val="00BB0AB1"/>
    <w:rsid w:val="00BB2FFC"/>
    <w:rsid w:val="00BB496A"/>
    <w:rsid w:val="00BB6105"/>
    <w:rsid w:val="00BB76A0"/>
    <w:rsid w:val="00BB7816"/>
    <w:rsid w:val="00BC2958"/>
    <w:rsid w:val="00BC33E9"/>
    <w:rsid w:val="00BC4521"/>
    <w:rsid w:val="00BC5DE4"/>
    <w:rsid w:val="00BC7D3B"/>
    <w:rsid w:val="00BD129B"/>
    <w:rsid w:val="00BD13DC"/>
    <w:rsid w:val="00BD27AB"/>
    <w:rsid w:val="00BD42DE"/>
    <w:rsid w:val="00BD4E92"/>
    <w:rsid w:val="00BD5079"/>
    <w:rsid w:val="00BD574A"/>
    <w:rsid w:val="00BD5E7C"/>
    <w:rsid w:val="00BE14A3"/>
    <w:rsid w:val="00BE17F4"/>
    <w:rsid w:val="00BE22B3"/>
    <w:rsid w:val="00BE422C"/>
    <w:rsid w:val="00BE614C"/>
    <w:rsid w:val="00BE67AE"/>
    <w:rsid w:val="00BF17E1"/>
    <w:rsid w:val="00BF1E70"/>
    <w:rsid w:val="00BF2FE9"/>
    <w:rsid w:val="00BF47CB"/>
    <w:rsid w:val="00C01659"/>
    <w:rsid w:val="00C02066"/>
    <w:rsid w:val="00C027BB"/>
    <w:rsid w:val="00C034E6"/>
    <w:rsid w:val="00C062AE"/>
    <w:rsid w:val="00C06B3F"/>
    <w:rsid w:val="00C13F3C"/>
    <w:rsid w:val="00C144FC"/>
    <w:rsid w:val="00C154E0"/>
    <w:rsid w:val="00C1607F"/>
    <w:rsid w:val="00C16743"/>
    <w:rsid w:val="00C176BF"/>
    <w:rsid w:val="00C17AE0"/>
    <w:rsid w:val="00C3028C"/>
    <w:rsid w:val="00C30D11"/>
    <w:rsid w:val="00C31861"/>
    <w:rsid w:val="00C3330C"/>
    <w:rsid w:val="00C356F5"/>
    <w:rsid w:val="00C36CB8"/>
    <w:rsid w:val="00C415DA"/>
    <w:rsid w:val="00C446BC"/>
    <w:rsid w:val="00C448F8"/>
    <w:rsid w:val="00C44970"/>
    <w:rsid w:val="00C44CAA"/>
    <w:rsid w:val="00C4655E"/>
    <w:rsid w:val="00C47C71"/>
    <w:rsid w:val="00C50EFF"/>
    <w:rsid w:val="00C52357"/>
    <w:rsid w:val="00C525BD"/>
    <w:rsid w:val="00C52D17"/>
    <w:rsid w:val="00C53580"/>
    <w:rsid w:val="00C5731A"/>
    <w:rsid w:val="00C57A49"/>
    <w:rsid w:val="00C6058E"/>
    <w:rsid w:val="00C60C47"/>
    <w:rsid w:val="00C6371D"/>
    <w:rsid w:val="00C6533B"/>
    <w:rsid w:val="00C65853"/>
    <w:rsid w:val="00C65A02"/>
    <w:rsid w:val="00C67A0D"/>
    <w:rsid w:val="00C7509C"/>
    <w:rsid w:val="00C76965"/>
    <w:rsid w:val="00C76AE5"/>
    <w:rsid w:val="00C81131"/>
    <w:rsid w:val="00C823BD"/>
    <w:rsid w:val="00C823C0"/>
    <w:rsid w:val="00C82ADF"/>
    <w:rsid w:val="00C85898"/>
    <w:rsid w:val="00C85B23"/>
    <w:rsid w:val="00C85DFC"/>
    <w:rsid w:val="00C87D04"/>
    <w:rsid w:val="00C87EFC"/>
    <w:rsid w:val="00C914B2"/>
    <w:rsid w:val="00C93E0F"/>
    <w:rsid w:val="00C96AA0"/>
    <w:rsid w:val="00C96B4E"/>
    <w:rsid w:val="00C9754C"/>
    <w:rsid w:val="00CA0B24"/>
    <w:rsid w:val="00CA40B0"/>
    <w:rsid w:val="00CA5963"/>
    <w:rsid w:val="00CA5F3C"/>
    <w:rsid w:val="00CA6285"/>
    <w:rsid w:val="00CA62D8"/>
    <w:rsid w:val="00CB23BD"/>
    <w:rsid w:val="00CB3998"/>
    <w:rsid w:val="00CB5618"/>
    <w:rsid w:val="00CB577A"/>
    <w:rsid w:val="00CC290D"/>
    <w:rsid w:val="00CC483E"/>
    <w:rsid w:val="00CD0519"/>
    <w:rsid w:val="00CD09B1"/>
    <w:rsid w:val="00CD2075"/>
    <w:rsid w:val="00CD4E82"/>
    <w:rsid w:val="00CD5F14"/>
    <w:rsid w:val="00CD6A04"/>
    <w:rsid w:val="00CE374C"/>
    <w:rsid w:val="00CE4A6D"/>
    <w:rsid w:val="00CE5795"/>
    <w:rsid w:val="00CE63C1"/>
    <w:rsid w:val="00CF1E4D"/>
    <w:rsid w:val="00CF2A56"/>
    <w:rsid w:val="00CF44E4"/>
    <w:rsid w:val="00CF46A3"/>
    <w:rsid w:val="00CF5FE7"/>
    <w:rsid w:val="00D07067"/>
    <w:rsid w:val="00D075AA"/>
    <w:rsid w:val="00D10370"/>
    <w:rsid w:val="00D11861"/>
    <w:rsid w:val="00D11D57"/>
    <w:rsid w:val="00D15067"/>
    <w:rsid w:val="00D1557F"/>
    <w:rsid w:val="00D16C7C"/>
    <w:rsid w:val="00D16E03"/>
    <w:rsid w:val="00D17158"/>
    <w:rsid w:val="00D200F8"/>
    <w:rsid w:val="00D208E9"/>
    <w:rsid w:val="00D2146D"/>
    <w:rsid w:val="00D234C0"/>
    <w:rsid w:val="00D23EC6"/>
    <w:rsid w:val="00D25D68"/>
    <w:rsid w:val="00D2601F"/>
    <w:rsid w:val="00D27CC0"/>
    <w:rsid w:val="00D30E41"/>
    <w:rsid w:val="00D31534"/>
    <w:rsid w:val="00D32EF8"/>
    <w:rsid w:val="00D338A7"/>
    <w:rsid w:val="00D35734"/>
    <w:rsid w:val="00D35A83"/>
    <w:rsid w:val="00D40975"/>
    <w:rsid w:val="00D40E5E"/>
    <w:rsid w:val="00D41A97"/>
    <w:rsid w:val="00D42DF0"/>
    <w:rsid w:val="00D432B7"/>
    <w:rsid w:val="00D526AB"/>
    <w:rsid w:val="00D56390"/>
    <w:rsid w:val="00D564D7"/>
    <w:rsid w:val="00D5664C"/>
    <w:rsid w:val="00D578DE"/>
    <w:rsid w:val="00D605E6"/>
    <w:rsid w:val="00D62577"/>
    <w:rsid w:val="00D62CAD"/>
    <w:rsid w:val="00D6300E"/>
    <w:rsid w:val="00D662D3"/>
    <w:rsid w:val="00D6663F"/>
    <w:rsid w:val="00D6718D"/>
    <w:rsid w:val="00D67AAC"/>
    <w:rsid w:val="00D70021"/>
    <w:rsid w:val="00D70156"/>
    <w:rsid w:val="00D72C3E"/>
    <w:rsid w:val="00D72E1C"/>
    <w:rsid w:val="00D74508"/>
    <w:rsid w:val="00D75432"/>
    <w:rsid w:val="00D776E0"/>
    <w:rsid w:val="00D81B90"/>
    <w:rsid w:val="00D81E99"/>
    <w:rsid w:val="00D83B77"/>
    <w:rsid w:val="00D83E3D"/>
    <w:rsid w:val="00D84631"/>
    <w:rsid w:val="00D9330E"/>
    <w:rsid w:val="00DA0D71"/>
    <w:rsid w:val="00DA3E29"/>
    <w:rsid w:val="00DA40EF"/>
    <w:rsid w:val="00DA50DD"/>
    <w:rsid w:val="00DA57AB"/>
    <w:rsid w:val="00DA5B2E"/>
    <w:rsid w:val="00DA6098"/>
    <w:rsid w:val="00DA7208"/>
    <w:rsid w:val="00DB0709"/>
    <w:rsid w:val="00DB091D"/>
    <w:rsid w:val="00DB42D3"/>
    <w:rsid w:val="00DB4607"/>
    <w:rsid w:val="00DB6A1E"/>
    <w:rsid w:val="00DB77A2"/>
    <w:rsid w:val="00DC13DB"/>
    <w:rsid w:val="00DC3E00"/>
    <w:rsid w:val="00DC50E2"/>
    <w:rsid w:val="00DC5BD7"/>
    <w:rsid w:val="00DC678B"/>
    <w:rsid w:val="00DD0F39"/>
    <w:rsid w:val="00DD1C1A"/>
    <w:rsid w:val="00DD1D73"/>
    <w:rsid w:val="00DD24C7"/>
    <w:rsid w:val="00DD2C71"/>
    <w:rsid w:val="00DD402D"/>
    <w:rsid w:val="00DD5114"/>
    <w:rsid w:val="00DD63D0"/>
    <w:rsid w:val="00DD6882"/>
    <w:rsid w:val="00DE1E8E"/>
    <w:rsid w:val="00DE4050"/>
    <w:rsid w:val="00DE6293"/>
    <w:rsid w:val="00DE6C13"/>
    <w:rsid w:val="00DE71AD"/>
    <w:rsid w:val="00DF0B58"/>
    <w:rsid w:val="00DF13E9"/>
    <w:rsid w:val="00DF3259"/>
    <w:rsid w:val="00DF3935"/>
    <w:rsid w:val="00E00586"/>
    <w:rsid w:val="00E03013"/>
    <w:rsid w:val="00E05768"/>
    <w:rsid w:val="00E06E01"/>
    <w:rsid w:val="00E07261"/>
    <w:rsid w:val="00E163F5"/>
    <w:rsid w:val="00E16CF4"/>
    <w:rsid w:val="00E17AAA"/>
    <w:rsid w:val="00E2023C"/>
    <w:rsid w:val="00E22FD2"/>
    <w:rsid w:val="00E254DE"/>
    <w:rsid w:val="00E279C7"/>
    <w:rsid w:val="00E27F47"/>
    <w:rsid w:val="00E337B2"/>
    <w:rsid w:val="00E36046"/>
    <w:rsid w:val="00E368C1"/>
    <w:rsid w:val="00E36F0D"/>
    <w:rsid w:val="00E42686"/>
    <w:rsid w:val="00E45713"/>
    <w:rsid w:val="00E46E94"/>
    <w:rsid w:val="00E5141A"/>
    <w:rsid w:val="00E525EF"/>
    <w:rsid w:val="00E52B61"/>
    <w:rsid w:val="00E542ED"/>
    <w:rsid w:val="00E551C4"/>
    <w:rsid w:val="00E5608B"/>
    <w:rsid w:val="00E564F8"/>
    <w:rsid w:val="00E57237"/>
    <w:rsid w:val="00E57487"/>
    <w:rsid w:val="00E57F99"/>
    <w:rsid w:val="00E61E73"/>
    <w:rsid w:val="00E64429"/>
    <w:rsid w:val="00E65054"/>
    <w:rsid w:val="00E6534B"/>
    <w:rsid w:val="00E66780"/>
    <w:rsid w:val="00E6678D"/>
    <w:rsid w:val="00E705B8"/>
    <w:rsid w:val="00E711DA"/>
    <w:rsid w:val="00E7715F"/>
    <w:rsid w:val="00E773DC"/>
    <w:rsid w:val="00E810AC"/>
    <w:rsid w:val="00E828AC"/>
    <w:rsid w:val="00E87CC3"/>
    <w:rsid w:val="00E91098"/>
    <w:rsid w:val="00E9210B"/>
    <w:rsid w:val="00EA3AE2"/>
    <w:rsid w:val="00EA4CD3"/>
    <w:rsid w:val="00EA4FFB"/>
    <w:rsid w:val="00EA6164"/>
    <w:rsid w:val="00EA7A01"/>
    <w:rsid w:val="00EA7CCD"/>
    <w:rsid w:val="00EB154B"/>
    <w:rsid w:val="00EB234D"/>
    <w:rsid w:val="00EB5C44"/>
    <w:rsid w:val="00EB5FE0"/>
    <w:rsid w:val="00EC185B"/>
    <w:rsid w:val="00EC428E"/>
    <w:rsid w:val="00EC50AD"/>
    <w:rsid w:val="00EC6872"/>
    <w:rsid w:val="00ED0449"/>
    <w:rsid w:val="00ED1087"/>
    <w:rsid w:val="00ED5A7B"/>
    <w:rsid w:val="00ED769C"/>
    <w:rsid w:val="00EE1C35"/>
    <w:rsid w:val="00EE2292"/>
    <w:rsid w:val="00EE372B"/>
    <w:rsid w:val="00EE4651"/>
    <w:rsid w:val="00EE7822"/>
    <w:rsid w:val="00EE7ED0"/>
    <w:rsid w:val="00EF09B7"/>
    <w:rsid w:val="00EF16B0"/>
    <w:rsid w:val="00EF18F6"/>
    <w:rsid w:val="00EF6CA7"/>
    <w:rsid w:val="00EF7B9C"/>
    <w:rsid w:val="00F00F7F"/>
    <w:rsid w:val="00F02848"/>
    <w:rsid w:val="00F03447"/>
    <w:rsid w:val="00F05B1C"/>
    <w:rsid w:val="00F119AC"/>
    <w:rsid w:val="00F12B7F"/>
    <w:rsid w:val="00F135AB"/>
    <w:rsid w:val="00F14B55"/>
    <w:rsid w:val="00F154D3"/>
    <w:rsid w:val="00F15DF3"/>
    <w:rsid w:val="00F16609"/>
    <w:rsid w:val="00F16AE3"/>
    <w:rsid w:val="00F2023C"/>
    <w:rsid w:val="00F20512"/>
    <w:rsid w:val="00F23425"/>
    <w:rsid w:val="00F23596"/>
    <w:rsid w:val="00F244D4"/>
    <w:rsid w:val="00F26062"/>
    <w:rsid w:val="00F330F8"/>
    <w:rsid w:val="00F34586"/>
    <w:rsid w:val="00F350B8"/>
    <w:rsid w:val="00F378BC"/>
    <w:rsid w:val="00F37EDA"/>
    <w:rsid w:val="00F4014E"/>
    <w:rsid w:val="00F41415"/>
    <w:rsid w:val="00F437CD"/>
    <w:rsid w:val="00F4394B"/>
    <w:rsid w:val="00F44A63"/>
    <w:rsid w:val="00F45334"/>
    <w:rsid w:val="00F476B3"/>
    <w:rsid w:val="00F477AC"/>
    <w:rsid w:val="00F479E9"/>
    <w:rsid w:val="00F51A25"/>
    <w:rsid w:val="00F533E4"/>
    <w:rsid w:val="00F5587C"/>
    <w:rsid w:val="00F56CFF"/>
    <w:rsid w:val="00F57183"/>
    <w:rsid w:val="00F600C5"/>
    <w:rsid w:val="00F618BE"/>
    <w:rsid w:val="00F6669E"/>
    <w:rsid w:val="00F666D6"/>
    <w:rsid w:val="00F67D23"/>
    <w:rsid w:val="00F7320A"/>
    <w:rsid w:val="00F74046"/>
    <w:rsid w:val="00F74414"/>
    <w:rsid w:val="00F75D20"/>
    <w:rsid w:val="00F80FF3"/>
    <w:rsid w:val="00F82D72"/>
    <w:rsid w:val="00F87EFB"/>
    <w:rsid w:val="00F90C71"/>
    <w:rsid w:val="00F91F35"/>
    <w:rsid w:val="00F922A6"/>
    <w:rsid w:val="00F94792"/>
    <w:rsid w:val="00F96A74"/>
    <w:rsid w:val="00FA2572"/>
    <w:rsid w:val="00FA28FE"/>
    <w:rsid w:val="00FA4372"/>
    <w:rsid w:val="00FA5CE2"/>
    <w:rsid w:val="00FB0403"/>
    <w:rsid w:val="00FB33C3"/>
    <w:rsid w:val="00FB5F54"/>
    <w:rsid w:val="00FB6C04"/>
    <w:rsid w:val="00FC4C29"/>
    <w:rsid w:val="00FD1625"/>
    <w:rsid w:val="00FD1905"/>
    <w:rsid w:val="00FD20A5"/>
    <w:rsid w:val="00FD3374"/>
    <w:rsid w:val="00FD7736"/>
    <w:rsid w:val="00FE102D"/>
    <w:rsid w:val="00FE1CA2"/>
    <w:rsid w:val="00FE4655"/>
    <w:rsid w:val="00FE46A9"/>
    <w:rsid w:val="00FE4A6A"/>
    <w:rsid w:val="00FE6863"/>
    <w:rsid w:val="00FF1D89"/>
    <w:rsid w:val="00FF1E2E"/>
    <w:rsid w:val="00FF22CF"/>
    <w:rsid w:val="00FF2991"/>
    <w:rsid w:val="00FF4DF1"/>
    <w:rsid w:val="00FF5B20"/>
    <w:rsid w:val="00FF5D8D"/>
    <w:rsid w:val="0EE330C9"/>
    <w:rsid w:val="138B5786"/>
    <w:rsid w:val="1CA0145B"/>
    <w:rsid w:val="21603540"/>
    <w:rsid w:val="24011B01"/>
    <w:rsid w:val="27F7686E"/>
    <w:rsid w:val="2DDA0928"/>
    <w:rsid w:val="4B887C1D"/>
    <w:rsid w:val="4EE778FC"/>
    <w:rsid w:val="50446580"/>
    <w:rsid w:val="53093721"/>
    <w:rsid w:val="53B322F3"/>
    <w:rsid w:val="5DFF29E0"/>
    <w:rsid w:val="5EDF3AF6"/>
    <w:rsid w:val="5FD94BDB"/>
    <w:rsid w:val="6B9F0575"/>
    <w:rsid w:val="75AF62D4"/>
    <w:rsid w:val="760E16AB"/>
    <w:rsid w:val="7BC14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DFB0A"/>
  <w15:docId w15:val="{F72C62FE-C781-4EF7-811B-59D5AD88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spacing w:beforeAutospacing="1" w:afterAutospacing="1"/>
      <w:jc w:val="left"/>
    </w:pPr>
    <w:rPr>
      <w:kern w:val="0"/>
      <w:sz w:val="24"/>
    </w:rPr>
  </w:style>
  <w:style w:type="paragraph" w:styleId="ae">
    <w:name w:val="annotation subject"/>
    <w:basedOn w:val="a5"/>
    <w:next w:val="a5"/>
    <w:link w:val="af"/>
    <w:uiPriority w:val="99"/>
    <w:semiHidden/>
    <w:unhideWhenUsed/>
    <w:qFormat/>
    <w:rPr>
      <w:b/>
      <w:bCs/>
    </w:rPr>
  </w:style>
  <w:style w:type="table" w:styleId="af0">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annotation reference"/>
    <w:basedOn w:val="a0"/>
    <w:uiPriority w:val="99"/>
    <w:semiHidden/>
    <w:unhideWhenUsed/>
    <w:qFormat/>
    <w:rPr>
      <w:sz w:val="21"/>
      <w:szCs w:val="21"/>
    </w:rPr>
  </w:style>
  <w:style w:type="character" w:customStyle="1" w:styleId="a8">
    <w:name w:val="批注框文本 字符"/>
    <w:basedOn w:val="a0"/>
    <w:link w:val="a7"/>
    <w:uiPriority w:val="99"/>
    <w:semiHidden/>
    <w:qFormat/>
    <w:rPr>
      <w:sz w:val="18"/>
      <w:szCs w:val="18"/>
    </w:rPr>
  </w:style>
  <w:style w:type="character" w:customStyle="1" w:styleId="10">
    <w:name w:val="标题 1 字符"/>
    <w:basedOn w:val="a0"/>
    <w:link w:val="1"/>
    <w:uiPriority w:val="9"/>
    <w:qFormat/>
    <w:rPr>
      <w:b/>
      <w:bCs/>
      <w:kern w:val="44"/>
      <w:sz w:val="44"/>
      <w:szCs w:val="44"/>
    </w:rPr>
  </w:style>
  <w:style w:type="paragraph" w:styleId="af2">
    <w:name w:val="List Paragraph"/>
    <w:basedOn w:val="a"/>
    <w:uiPriority w:val="34"/>
    <w:qFormat/>
    <w:pPr>
      <w:ind w:firstLineChars="200" w:firstLine="420"/>
    </w:pPr>
  </w:style>
  <w:style w:type="character" w:styleId="af3">
    <w:name w:val="Placeholder Text"/>
    <w:basedOn w:val="a0"/>
    <w:uiPriority w:val="99"/>
    <w:semiHidden/>
    <w:qFormat/>
    <w:rPr>
      <w:color w:val="auto"/>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4">
    <w:name w:val="文档结构图 字符"/>
    <w:basedOn w:val="a0"/>
    <w:link w:val="a3"/>
    <w:uiPriority w:val="99"/>
    <w:semiHidden/>
    <w:qFormat/>
    <w:rPr>
      <w:rFonts w:ascii="宋体" w:eastAsia="宋体"/>
      <w:sz w:val="18"/>
      <w:szCs w:val="18"/>
    </w:rPr>
  </w:style>
  <w:style w:type="character" w:customStyle="1" w:styleId="11">
    <w:name w:val="样式1"/>
    <w:uiPriority w:val="1"/>
    <w:qFormat/>
  </w:style>
  <w:style w:type="character" w:customStyle="1" w:styleId="21">
    <w:name w:val="样式2"/>
    <w:basedOn w:val="11"/>
    <w:uiPriority w:val="1"/>
    <w:qFormat/>
  </w:style>
  <w:style w:type="character" w:customStyle="1" w:styleId="3">
    <w:name w:val="样式3"/>
    <w:basedOn w:val="11"/>
    <w:uiPriority w:val="1"/>
    <w:qFormat/>
  </w:style>
  <w:style w:type="character" w:customStyle="1" w:styleId="4">
    <w:name w:val="样式4"/>
    <w:basedOn w:val="11"/>
    <w:uiPriority w:val="1"/>
    <w:qFormat/>
  </w:style>
  <w:style w:type="character" w:customStyle="1" w:styleId="5">
    <w:name w:val="样式5"/>
    <w:basedOn w:val="11"/>
    <w:uiPriority w:val="1"/>
    <w:qFormat/>
  </w:style>
  <w:style w:type="character" w:customStyle="1" w:styleId="6">
    <w:name w:val="样式6"/>
    <w:basedOn w:val="4"/>
    <w:uiPriority w:val="1"/>
    <w:qFormat/>
  </w:style>
  <w:style w:type="character" w:customStyle="1" w:styleId="7">
    <w:name w:val="样式7"/>
    <w:basedOn w:val="4"/>
    <w:uiPriority w:val="1"/>
    <w:qFormat/>
  </w:style>
  <w:style w:type="character" w:customStyle="1" w:styleId="a6">
    <w:name w:val="批注文字 字符"/>
    <w:basedOn w:val="a0"/>
    <w:link w:val="a5"/>
    <w:uiPriority w:val="99"/>
    <w:qFormat/>
  </w:style>
  <w:style w:type="paragraph" w:customStyle="1" w:styleId="p0">
    <w:name w:val="p0"/>
    <w:basedOn w:val="a"/>
    <w:qFormat/>
    <w:pPr>
      <w:widowControl/>
    </w:pPr>
    <w:rPr>
      <w:rFonts w:ascii="Book Antiqua" w:eastAsia="宋体" w:hAnsi="Book Antiqua" w:cs="宋体"/>
      <w:kern w:val="0"/>
      <w:sz w:val="24"/>
      <w:szCs w:val="24"/>
    </w:rPr>
  </w:style>
  <w:style w:type="character" w:customStyle="1" w:styleId="af">
    <w:name w:val="批注主题 字符"/>
    <w:basedOn w:val="a6"/>
    <w:link w:val="ae"/>
    <w:uiPriority w:val="99"/>
    <w:semiHidden/>
    <w:qFormat/>
    <w:rPr>
      <w:b/>
      <w:bCs/>
    </w:rPr>
  </w:style>
  <w:style w:type="paragraph" w:customStyle="1" w:styleId="TableText">
    <w:name w:val="Table Text"/>
    <w:basedOn w:val="a"/>
    <w:autoRedefine/>
    <w:semiHidden/>
    <w:qFormat/>
    <w:pPr>
      <w:spacing w:before="64" w:line="284" w:lineRule="auto"/>
      <w:ind w:left="18" w:right="30" w:hanging="7"/>
      <w:jc w:val="left"/>
    </w:pPr>
    <w:rPr>
      <w:rFonts w:ascii="Times New Roman" w:eastAsia="Times New Roman" w:hAnsi="Times New Roman"/>
      <w:sz w:val="24"/>
      <w:szCs w:val="24"/>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12">
    <w:name w:val="修订1"/>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22222222222222222222222222222"/>
        <w:category>
          <w:name w:val="常规"/>
          <w:gallery w:val="placeholder"/>
        </w:category>
        <w:types>
          <w:type w:val="bbPlcHdr"/>
        </w:types>
        <w:behaviors>
          <w:behavior w:val="content"/>
        </w:behaviors>
        <w:guid w:val="{E8975CD8-AA4F-4D77-B72C-58EE482ADE73}"/>
      </w:docPartPr>
      <w:docPartBody>
        <w:p w:rsidR="00650792" w:rsidRDefault="00564EDE">
          <w:pPr>
            <w:pStyle w:val="9F3DF1A127DD4BAF8FE0AECC20C48225"/>
          </w:pPr>
          <w:r>
            <w:rPr>
              <w:rFonts w:asciiTheme="majorEastAsia" w:eastAsiaTheme="majorEastAsia" w:hAnsiTheme="majorEastAsia" w:hint="eastAsia"/>
              <w:b/>
              <w:color w:val="333399"/>
              <w:szCs w:val="36"/>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E8A"/>
    <w:rsid w:val="00032CF6"/>
    <w:rsid w:val="000343D6"/>
    <w:rsid w:val="0004422D"/>
    <w:rsid w:val="00046446"/>
    <w:rsid w:val="00051238"/>
    <w:rsid w:val="00064914"/>
    <w:rsid w:val="000777D0"/>
    <w:rsid w:val="00091B04"/>
    <w:rsid w:val="000927E9"/>
    <w:rsid w:val="000A3E63"/>
    <w:rsid w:val="000B72CA"/>
    <w:rsid w:val="000D5200"/>
    <w:rsid w:val="000E3071"/>
    <w:rsid w:val="0011090A"/>
    <w:rsid w:val="00111BD1"/>
    <w:rsid w:val="0013460A"/>
    <w:rsid w:val="00145670"/>
    <w:rsid w:val="0016580D"/>
    <w:rsid w:val="0019225F"/>
    <w:rsid w:val="001D5BCD"/>
    <w:rsid w:val="001D6115"/>
    <w:rsid w:val="002143E6"/>
    <w:rsid w:val="00256D89"/>
    <w:rsid w:val="00267098"/>
    <w:rsid w:val="00282A8F"/>
    <w:rsid w:val="002E6255"/>
    <w:rsid w:val="00306E3D"/>
    <w:rsid w:val="00316D69"/>
    <w:rsid w:val="0036106E"/>
    <w:rsid w:val="00376DD0"/>
    <w:rsid w:val="003810DE"/>
    <w:rsid w:val="003906EF"/>
    <w:rsid w:val="003A17F8"/>
    <w:rsid w:val="003B04EC"/>
    <w:rsid w:val="003B50D8"/>
    <w:rsid w:val="003D385E"/>
    <w:rsid w:val="003E041E"/>
    <w:rsid w:val="0043069B"/>
    <w:rsid w:val="00495DE2"/>
    <w:rsid w:val="004A1379"/>
    <w:rsid w:val="004A2790"/>
    <w:rsid w:val="004A4D38"/>
    <w:rsid w:val="004B104B"/>
    <w:rsid w:val="004B2A73"/>
    <w:rsid w:val="004B46C6"/>
    <w:rsid w:val="004B72D1"/>
    <w:rsid w:val="004E2C00"/>
    <w:rsid w:val="00505B16"/>
    <w:rsid w:val="00524560"/>
    <w:rsid w:val="0052623E"/>
    <w:rsid w:val="00535D5C"/>
    <w:rsid w:val="005409B4"/>
    <w:rsid w:val="00541ABD"/>
    <w:rsid w:val="00564EDE"/>
    <w:rsid w:val="0058791E"/>
    <w:rsid w:val="005A02F7"/>
    <w:rsid w:val="005B1E3A"/>
    <w:rsid w:val="005D54A9"/>
    <w:rsid w:val="00602E7D"/>
    <w:rsid w:val="00633C9B"/>
    <w:rsid w:val="00645CB1"/>
    <w:rsid w:val="00650792"/>
    <w:rsid w:val="00687612"/>
    <w:rsid w:val="006B7BE4"/>
    <w:rsid w:val="00734AD3"/>
    <w:rsid w:val="00752860"/>
    <w:rsid w:val="00765580"/>
    <w:rsid w:val="00777D46"/>
    <w:rsid w:val="00780325"/>
    <w:rsid w:val="00781254"/>
    <w:rsid w:val="00781F4C"/>
    <w:rsid w:val="0078693E"/>
    <w:rsid w:val="007A02EA"/>
    <w:rsid w:val="007A4890"/>
    <w:rsid w:val="007B1DA5"/>
    <w:rsid w:val="007C7D34"/>
    <w:rsid w:val="00800822"/>
    <w:rsid w:val="00846FD4"/>
    <w:rsid w:val="00851D98"/>
    <w:rsid w:val="00932870"/>
    <w:rsid w:val="0095546D"/>
    <w:rsid w:val="009830BF"/>
    <w:rsid w:val="00985796"/>
    <w:rsid w:val="00996F77"/>
    <w:rsid w:val="009A3853"/>
    <w:rsid w:val="009C514E"/>
    <w:rsid w:val="00A10E8A"/>
    <w:rsid w:val="00A3150D"/>
    <w:rsid w:val="00A41B15"/>
    <w:rsid w:val="00A76F92"/>
    <w:rsid w:val="00A808AB"/>
    <w:rsid w:val="00A86D8A"/>
    <w:rsid w:val="00AA1850"/>
    <w:rsid w:val="00AA1CD6"/>
    <w:rsid w:val="00AA5D37"/>
    <w:rsid w:val="00AA6A65"/>
    <w:rsid w:val="00AB46B1"/>
    <w:rsid w:val="00B84331"/>
    <w:rsid w:val="00BA1417"/>
    <w:rsid w:val="00BD5113"/>
    <w:rsid w:val="00BD611D"/>
    <w:rsid w:val="00C01254"/>
    <w:rsid w:val="00C1573E"/>
    <w:rsid w:val="00C278FF"/>
    <w:rsid w:val="00CA0358"/>
    <w:rsid w:val="00CB6A47"/>
    <w:rsid w:val="00D047C8"/>
    <w:rsid w:val="00D179CB"/>
    <w:rsid w:val="00D26A94"/>
    <w:rsid w:val="00D711C1"/>
    <w:rsid w:val="00D74505"/>
    <w:rsid w:val="00D839D6"/>
    <w:rsid w:val="00DB1BD1"/>
    <w:rsid w:val="00DC38EF"/>
    <w:rsid w:val="00DD166E"/>
    <w:rsid w:val="00DF2409"/>
    <w:rsid w:val="00E717CD"/>
    <w:rsid w:val="00E93D68"/>
    <w:rsid w:val="00EA05B6"/>
    <w:rsid w:val="00F143C9"/>
    <w:rsid w:val="00F476B3"/>
    <w:rsid w:val="00F774E5"/>
    <w:rsid w:val="00FB76F7"/>
    <w:rsid w:val="00FD227C"/>
    <w:rsid w:val="00FF0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style>
  <w:style w:type="paragraph" w:customStyle="1" w:styleId="9F3DF1A127DD4BAF8FE0AECC20C48225">
    <w:name w:val="9F3DF1A127DD4BAF8FE0AECC20C48225"/>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clcta-taf="clcta-taf" xmlns:clcta-fte="clcta-fte" xmlns:clcta-be="clcta-be" xmlns:clcta-ci="clcta-ci" xmlns:b="http://mapping.word.org/2012/binding" xmlns:clcta-gie="clcta-gie" xmlns:xlink="xlink">
  <clcta-gie:GongSiFaDingZhongWenMingCheng xmlns:clcta-gie="clcta-gie">股份有限公司</clcta-gie:GongSiFaDingZhongWenMingCheng>
  <clcta-be:GuDongDaHuiZhaoKaiNianDu xmlns:clcta-be="clcta-be"/>
  <clcta-be:GuDongDaHuiJieCi xmlns:clcta-be="clcta-be"/>
  <clcta-be:GuDongDaHuiZhaoKaiShiJian xmlns:clcta-be="clcta-be"/>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]]></m:sse>
</m:mapping>
</file>

<file path=customXml/item4.xml><?xml version="1.0" encoding="utf-8"?>
<t:template xmlns:t="http://mapping.word.org/2012/template">
  <t:sse><![CDATA[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]]></t:sse>
</t:template>
</file>

<file path=customXml/itemProps1.xml><?xml version="1.0" encoding="utf-8"?>
<ds:datastoreItem xmlns:ds="http://schemas.openxmlformats.org/officeDocument/2006/customXml" ds:itemID="{4511FAB5-2CDB-48CD-B312-58EE4B3BFC5C}">
  <ds:schemaRefs>
    <ds:schemaRef ds:uri="http://mapping.word.org/2014/section/customize"/>
  </ds:schemaRefs>
</ds:datastoreItem>
</file>

<file path=customXml/itemProps2.xml><?xml version="1.0" encoding="utf-8"?>
<ds:datastoreItem xmlns:ds="http://schemas.openxmlformats.org/officeDocument/2006/customXml" ds:itemID="{BA98B501-917D-472D-AC19-F30F1EB82784}">
  <ds:schemaRefs>
    <ds:schemaRef ds:uri="clcta-taf"/>
    <ds:schemaRef ds:uri="clcta-fte"/>
    <ds:schemaRef ds:uri="clcta-be"/>
    <ds:schemaRef ds:uri="clcta-ci"/>
    <ds:schemaRef ds:uri="http://mapping.word.org/2012/binding"/>
    <ds:schemaRef ds:uri="clcta-gie"/>
    <ds:schemaRef ds:uri="xlink"/>
  </ds:schemaRefs>
</ds:datastoreItem>
</file>

<file path=customXml/itemProps3.xml><?xml version="1.0" encoding="utf-8"?>
<ds:datastoreItem xmlns:ds="http://schemas.openxmlformats.org/officeDocument/2006/customXml" ds:itemID="{6946C436-FBFE-4818-858F-57D7285C98D3}">
  <ds:schemaRefs>
    <ds:schemaRef ds:uri="http://mapping.word.org/2012/mapping"/>
  </ds:schemaRefs>
</ds:datastoreItem>
</file>

<file path=customXml/itemProps4.xml><?xml version="1.0" encoding="utf-8"?>
<ds:datastoreItem xmlns:ds="http://schemas.openxmlformats.org/officeDocument/2006/customXml" ds:itemID="{834BF72F-16BA-4048-9E99-B307E80C1AA8}">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25</TotalTime>
  <Pages>8</Pages>
  <Words>800</Words>
  <Characters>4562</Characters>
  <Application>Microsoft Office Word</Application>
  <DocSecurity>0</DocSecurity>
  <Lines>38</Lines>
  <Paragraphs>10</Paragraphs>
  <ScaleCrop>false</ScaleCrop>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W</cp:lastModifiedBy>
  <cp:revision>7</cp:revision>
  <dcterms:created xsi:type="dcterms:W3CDTF">2025-07-02T01:10:00Z</dcterms:created>
  <dcterms:modified xsi:type="dcterms:W3CDTF">2025-07-03T05:56:00Z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eyJoZGlkIjoiZTQzZmRmZDMxMjkwMDE2NTk0ZWQ1ZWYwMzRmYjVhNmUiLCJ1c2VySWQiOiI2NDQwNzQxNTQifQ==</vt:lpwstr>
  </property>
  <property fmtid="{D5CDD505-2E9C-101B-9397-08002B2CF9AE}" pid="3" name="KSOProductBuildVer">
    <vt:lpwstr>2052-12.1.0.21541</vt:lpwstr>
  </property>
  <property fmtid="{D5CDD505-2E9C-101B-9397-08002B2CF9AE}" pid="4" name="ICV">
    <vt:lpwstr>39584238C3276E4010FF6468348C5DF7_43</vt:lpwstr>
  </property>
</Properties>
</file>