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4-033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第四届监事会第四次会议决议公告</w:t>
      </w:r>
    </w:p>
    <w:p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重庆望变电气（集团）股份有限公司（以下简称“公司”）第四届监事会第四次会议于2024年4月24日在公司会议</w:t>
      </w:r>
      <w:r>
        <w:rPr>
          <w:rFonts w:hint="eastAsia" w:ascii="宋体" w:hAnsi="宋体"/>
          <w:color w:val="000000"/>
          <w:highlight w:val="none"/>
        </w:rPr>
        <w:t>室以现场的方式</w:t>
      </w:r>
      <w:r>
        <w:rPr>
          <w:rFonts w:hint="eastAsia" w:ascii="宋体" w:hAnsi="宋体"/>
          <w:color w:val="000000"/>
        </w:rPr>
        <w:t>召开。会议通知于2024年4月12日以邮件的方式发出。本次会议应出席监事3名，实际出席监事3名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（一）审议通过《关于公司2023年度监事会工作报告的议案》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同意通过《2023年度监事会工作报告》。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本议案尚需提交公司股东大会审议。 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（二）审议通过《关于公司2023年度财务决算报告的议案》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监事会就《2023年度财务决算报告》进行了审议，认为客观、真实地反映了公司2023年度的财务状况和经营成果，同意通过《2023年度财务决算报告》。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本议案尚需提交公司股东大会审议。 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（三）审议通过《关于公司2024年度财务预算报告的议案》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监事会就公司《2024年度财务预算报告》进行了审议，同意通过《2024年度财务预算报告》。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本议案尚需提交公司股东大会审议。 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（四）审议通过《关于公司2023年度利润分配方案的议案》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监事会同意公司2023年度利润分配方案，相关内容详见2024年4月26日刊登于上海证券交易所网站www.sse.com.cn的《关于2023年度利润分配方案公告》（公告编号：2024-034）。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本议案尚需提交公司股东大会审议。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（五）审议通过《关于公司2023年年度报告全文及其摘要的议案》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相关内容详见2024年4月26日刊登于上海证券交易所网站www.sse.com.cn的《2023年年度报告》和《2023年年度报告摘要》。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本议案尚需提交股东大会审议通过。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（六）审议通过《关于公司2023年度内部控制自我评价报告的议案》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相关内容详见2024年4月26日刊登于上海证券交易所网站www.sse.com.cn的《2023</w:t>
      </w:r>
      <w:bookmarkStart w:id="0" w:name="_GoBack"/>
      <w:bookmarkEnd w:id="0"/>
      <w:r>
        <w:rPr>
          <w:rFonts w:hint="eastAsia" w:ascii="宋体" w:hAnsi="宋体"/>
          <w:bCs/>
          <w:color w:val="000000"/>
        </w:rPr>
        <w:t>年度内部控制评价报告》。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（七）审议通过《关于公司2023年度募集资金存放与使用情况的专项报告的议案》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相关内容详见2024年4月26日刊登于上海证券交易所网站www.sse.com.cn的《2023年年度募集资金存放与使用情况的专项报告》。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（八）审议通过《关于审议监事薪酬的议案》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本议案全体监事回避表决，并同意将该事项提交公司股东大会审议。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（九）审议通过《关于公司2024年第一季度报告的议案》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相关内容详见2024年4月26日刊登于上海证券交易所网站www.sse.com.cn的《2024年第一季度报告》。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>
      <w:pPr>
        <w:pStyle w:val="19"/>
        <w:numPr>
          <w:ilvl w:val="255"/>
          <w:numId w:val="0"/>
        </w:num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（十）审议通过</w:t>
      </w:r>
      <w:r>
        <w:rPr>
          <w:rFonts w:hint="eastAsia" w:ascii="宋体" w:hAnsi="宋体" w:cs="宋体"/>
          <w:b/>
          <w:sz w:val="24"/>
          <w:szCs w:val="24"/>
        </w:rPr>
        <w:t>《关于使用部分闲置募集资金进行现金管理的议案》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的《关于使用暂时闲置募集资金进行现金管理的公告》</w:t>
      </w:r>
      <w:r>
        <w:rPr>
          <w:rFonts w:ascii="宋体" w:hAnsi="宋体" w:eastAsia="宋体" w:cs="宋体"/>
          <w:sz w:val="24"/>
          <w:szCs w:val="24"/>
        </w:rPr>
        <w:t>。（公告编号：202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-0</w:t>
      </w:r>
      <w:r>
        <w:rPr>
          <w:rFonts w:hint="eastAsia" w:ascii="宋体" w:hAnsi="宋体" w:eastAsia="宋体" w:cs="宋体"/>
          <w:sz w:val="24"/>
          <w:szCs w:val="24"/>
        </w:rPr>
        <w:t>35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表决结果：同意3票；反对0票；弃权0票。</w:t>
      </w:r>
    </w:p>
    <w:p>
      <w:pPr>
        <w:pStyle w:val="19"/>
        <w:numPr>
          <w:ilvl w:val="255"/>
          <w:numId w:val="0"/>
        </w:numPr>
        <w:autoSpaceDE w:val="0"/>
        <w:autoSpaceDN w:val="0"/>
        <w:adjustRightInd w:val="0"/>
        <w:snapToGrid w:val="0"/>
        <w:spacing w:line="560" w:lineRule="exact"/>
        <w:ind w:left="482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（十一）审议通过《关于为子公司云南变压器电气股份有限公司申请授信</w:t>
      </w:r>
    </w:p>
    <w:p>
      <w:pPr>
        <w:pStyle w:val="19"/>
        <w:autoSpaceDE w:val="0"/>
        <w:autoSpaceDN w:val="0"/>
        <w:adjustRightInd w:val="0"/>
        <w:snapToGrid w:val="0"/>
        <w:spacing w:line="560" w:lineRule="exact"/>
        <w:ind w:firstLine="0" w:firstLineChars="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提供担保的议案》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2024年4月26日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sz w:val="24"/>
          <w:szCs w:val="24"/>
        </w:rPr>
        <w:t>的《关于为子公司申请授信提供担保的公告》</w:t>
      </w:r>
      <w:r>
        <w:rPr>
          <w:rFonts w:ascii="宋体" w:hAnsi="宋体" w:eastAsia="宋体" w:cs="宋体"/>
          <w:sz w:val="24"/>
          <w:szCs w:val="24"/>
        </w:rPr>
        <w:t>。（公告编号：202</w:t>
      </w:r>
      <w:r>
        <w:rPr>
          <w:rFonts w:hint="eastAsia" w:ascii="宋体" w:hAnsi="宋体" w:eastAsia="宋体" w:cs="宋体"/>
          <w:sz w:val="24"/>
          <w:szCs w:val="24"/>
        </w:rPr>
        <w:t>4-036</w:t>
      </w:r>
      <w:r>
        <w:rPr>
          <w:rFonts w:ascii="宋体" w:hAnsi="宋体" w:eastAsia="宋体" w:cs="宋体"/>
          <w:sz w:val="24"/>
          <w:szCs w:val="24"/>
        </w:rPr>
        <w:t>）。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本议案尚需提交股东大会审议通过。</w:t>
      </w:r>
    </w:p>
    <w:p>
      <w:pPr>
        <w:pStyle w:val="11"/>
        <w:adjustRightInd w:val="0"/>
        <w:snapToGrid w:val="0"/>
        <w:spacing w:line="560" w:lineRule="exact"/>
        <w:rPr>
          <w:rFonts w:ascii="宋体" w:hAnsi="宋体"/>
          <w:bCs/>
          <w:color w:val="000000"/>
        </w:rPr>
      </w:pP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4年4月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250648DF"/>
    <w:rsid w:val="0000560A"/>
    <w:rsid w:val="00017EDF"/>
    <w:rsid w:val="00030173"/>
    <w:rsid w:val="00071422"/>
    <w:rsid w:val="000C14F3"/>
    <w:rsid w:val="000E2D2B"/>
    <w:rsid w:val="0014314D"/>
    <w:rsid w:val="00145376"/>
    <w:rsid w:val="0015522E"/>
    <w:rsid w:val="00172278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61D0E"/>
    <w:rsid w:val="00A824D5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D5DC1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2413036"/>
    <w:rsid w:val="03A4154D"/>
    <w:rsid w:val="04504EB3"/>
    <w:rsid w:val="07F60EEB"/>
    <w:rsid w:val="094950CC"/>
    <w:rsid w:val="0B42184D"/>
    <w:rsid w:val="0B600DC7"/>
    <w:rsid w:val="0BD93341"/>
    <w:rsid w:val="0EEA4B99"/>
    <w:rsid w:val="15663828"/>
    <w:rsid w:val="18CC61E5"/>
    <w:rsid w:val="201072A5"/>
    <w:rsid w:val="21B72742"/>
    <w:rsid w:val="22980952"/>
    <w:rsid w:val="250648DF"/>
    <w:rsid w:val="25EB6BDF"/>
    <w:rsid w:val="27BD3DBC"/>
    <w:rsid w:val="2E6B62F8"/>
    <w:rsid w:val="307411DA"/>
    <w:rsid w:val="31072F7C"/>
    <w:rsid w:val="316A5FE7"/>
    <w:rsid w:val="39221C77"/>
    <w:rsid w:val="45366DBA"/>
    <w:rsid w:val="480E7C0F"/>
    <w:rsid w:val="49184C66"/>
    <w:rsid w:val="49DB44EA"/>
    <w:rsid w:val="4B98272C"/>
    <w:rsid w:val="4FC00144"/>
    <w:rsid w:val="519E4A21"/>
    <w:rsid w:val="5C165156"/>
    <w:rsid w:val="61FE3A6B"/>
    <w:rsid w:val="6609788A"/>
    <w:rsid w:val="6D6E0C14"/>
    <w:rsid w:val="6D9B7EBF"/>
    <w:rsid w:val="75297F2F"/>
    <w:rsid w:val="7FAC5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1505</Characters>
  <Lines>12</Lines>
  <Paragraphs>3</Paragraphs>
  <TotalTime>22</TotalTime>
  <ScaleCrop>false</ScaleCrop>
  <LinksUpToDate>false</LinksUpToDate>
  <CharactersWithSpaces>1766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Y.    Miss</cp:lastModifiedBy>
  <dcterms:modified xsi:type="dcterms:W3CDTF">2024-04-25T02:38:53Z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181ED92DE4064773A374569304AD3365_13</vt:lpwstr>
  </property>
</Properties>
</file>